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0AAA" w14:textId="1464E2AD" w:rsidR="00CF3769" w:rsidRPr="00CF3769" w:rsidRDefault="00294195" w:rsidP="00CF3769">
      <w:pPr>
        <w:rPr>
          <w:b/>
          <w:bCs/>
        </w:rPr>
      </w:pPr>
      <w:r>
        <w:rPr>
          <w:b/>
          <w:bCs/>
        </w:rPr>
        <w:t>1</w:t>
      </w:r>
      <w:r w:rsidR="00CF3769" w:rsidRPr="00CF3769">
        <w:rPr>
          <w:b/>
          <w:bCs/>
        </w:rPr>
        <w:t>. Scope of Work</w:t>
      </w:r>
    </w:p>
    <w:p w14:paraId="4545BC80" w14:textId="77777777" w:rsidR="00CF3769" w:rsidRPr="00CF3769" w:rsidRDefault="00CF3769" w:rsidP="00CF3769">
      <w:r w:rsidRPr="00CF3769">
        <w:t>The selected service provider shall provide the following services:</w:t>
      </w:r>
    </w:p>
    <w:p w14:paraId="1F5D62CE" w14:textId="68D403B7" w:rsidR="00CF3769" w:rsidRPr="00CF3769" w:rsidRDefault="00294195" w:rsidP="00CF3769">
      <w:pPr>
        <w:rPr>
          <w:b/>
          <w:bCs/>
        </w:rPr>
      </w:pPr>
      <w:r>
        <w:rPr>
          <w:b/>
          <w:bCs/>
        </w:rPr>
        <w:t>1</w:t>
      </w:r>
      <w:r w:rsidR="00CF3769" w:rsidRPr="00CF3769">
        <w:rPr>
          <w:b/>
          <w:bCs/>
        </w:rPr>
        <w:t>.1 Time Chartering of Barge Vessel</w:t>
      </w:r>
    </w:p>
    <w:p w14:paraId="5CA431C8" w14:textId="76E96601" w:rsidR="00CF3769" w:rsidRPr="00CF3769" w:rsidRDefault="00CF3769" w:rsidP="00CF3769">
      <w:pPr>
        <w:numPr>
          <w:ilvl w:val="0"/>
          <w:numId w:val="1"/>
        </w:numPr>
      </w:pPr>
      <w:r w:rsidRPr="00CF3769">
        <w:t>Charter a barge vessel on a time charter basis at Rotterdam Port.</w:t>
      </w:r>
    </w:p>
    <w:p w14:paraId="2216A14C" w14:textId="72789E11" w:rsidR="00CF3769" w:rsidRPr="00CF3769" w:rsidRDefault="00CF3769" w:rsidP="00CF3769">
      <w:pPr>
        <w:numPr>
          <w:ilvl w:val="0"/>
          <w:numId w:val="1"/>
        </w:numPr>
      </w:pPr>
      <w:r w:rsidRPr="00CF3769">
        <w:t>The barge must be capable of carrying bulk lubricant oils in compliance with IMO and EU regulations for hazardous materials (if applicable).</w:t>
      </w:r>
    </w:p>
    <w:p w14:paraId="593699B4" w14:textId="77777777" w:rsidR="00CF3769" w:rsidRPr="00CF3769" w:rsidRDefault="00CF3769" w:rsidP="00CF3769">
      <w:pPr>
        <w:numPr>
          <w:ilvl w:val="0"/>
          <w:numId w:val="1"/>
        </w:numPr>
      </w:pPr>
      <w:r w:rsidRPr="00CF3769">
        <w:t xml:space="preserve">Vessel specifications: </w:t>
      </w:r>
    </w:p>
    <w:p w14:paraId="1EB377F8" w14:textId="5BF69A83" w:rsidR="00CF3769" w:rsidRPr="00CF3769" w:rsidRDefault="00CF3769" w:rsidP="00CF3769">
      <w:pPr>
        <w:numPr>
          <w:ilvl w:val="1"/>
          <w:numId w:val="1"/>
        </w:numPr>
      </w:pPr>
      <w:r w:rsidRPr="00CF3769">
        <w:t xml:space="preserve">Capacity: </w:t>
      </w:r>
      <w:r w:rsidR="00530369">
        <w:rPr>
          <w:rFonts w:hint="eastAsia"/>
        </w:rPr>
        <w:t>Above or more than</w:t>
      </w:r>
      <w:r w:rsidRPr="00CF3769">
        <w:t xml:space="preserve"> </w:t>
      </w:r>
      <w:r w:rsidR="000E3234">
        <w:rPr>
          <w:rFonts w:hint="eastAsia"/>
        </w:rPr>
        <w:t>500</w:t>
      </w:r>
      <w:r w:rsidRPr="00CF3769">
        <w:t xml:space="preserve"> metric tons</w:t>
      </w:r>
      <w:r w:rsidR="004A7C81">
        <w:rPr>
          <w:rFonts w:hint="eastAsia"/>
        </w:rPr>
        <w:t xml:space="preserve">, </w:t>
      </w:r>
      <w:r w:rsidR="004A7C81" w:rsidRPr="004A7C81">
        <w:t xml:space="preserve">with </w:t>
      </w:r>
      <w:r w:rsidR="00112D93">
        <w:rPr>
          <w:rFonts w:hint="eastAsia"/>
        </w:rPr>
        <w:t>3</w:t>
      </w:r>
      <w:r w:rsidR="004A7C81" w:rsidRPr="004A7C81">
        <w:t xml:space="preserve"> pairs of tanks and separate pipelines (state any adjustments in your bid).</w:t>
      </w:r>
    </w:p>
    <w:p w14:paraId="660E15F2" w14:textId="18FE3613" w:rsidR="00CF3769" w:rsidRPr="00CF3769" w:rsidRDefault="00CF3769" w:rsidP="00CF3769">
      <w:pPr>
        <w:numPr>
          <w:ilvl w:val="1"/>
          <w:numId w:val="1"/>
        </w:numPr>
      </w:pPr>
      <w:r w:rsidRPr="00CF3769">
        <w:t>Type: Inland barge suitable for Rhine/Rotterdam waterways</w:t>
      </w:r>
    </w:p>
    <w:p w14:paraId="7A572755" w14:textId="77777777" w:rsidR="00CF3769" w:rsidRPr="00CF3769" w:rsidRDefault="00CF3769" w:rsidP="00CF3769">
      <w:pPr>
        <w:numPr>
          <w:ilvl w:val="1"/>
          <w:numId w:val="1"/>
        </w:numPr>
      </w:pPr>
      <w:r w:rsidRPr="00CF3769">
        <w:t>Equipment: Pumps, heating systems (if required for viscosity), and safety features for bulk oil transfer.</w:t>
      </w:r>
    </w:p>
    <w:p w14:paraId="7C8CCF5A" w14:textId="77777777" w:rsidR="00CF3769" w:rsidRPr="00CF3769" w:rsidRDefault="00CF3769" w:rsidP="00CF3769">
      <w:pPr>
        <w:numPr>
          <w:ilvl w:val="1"/>
          <w:numId w:val="1"/>
        </w:numPr>
      </w:pPr>
      <w:r w:rsidRPr="00CF3769">
        <w:t>Availability: Immediate or within 30 days of contract award.</w:t>
      </w:r>
    </w:p>
    <w:p w14:paraId="40FBAA0E" w14:textId="5A55C936" w:rsidR="00CF3769" w:rsidRPr="00CF3769" w:rsidRDefault="00CF3769" w:rsidP="00CF3769">
      <w:pPr>
        <w:numPr>
          <w:ilvl w:val="1"/>
          <w:numId w:val="1"/>
        </w:numPr>
      </w:pPr>
      <w:r w:rsidRPr="00CF3769">
        <w:t xml:space="preserve">Charter Duration: </w:t>
      </w:r>
      <w:r>
        <w:rPr>
          <w:rFonts w:hint="eastAsia"/>
        </w:rPr>
        <w:t>24</w:t>
      </w:r>
      <w:r w:rsidRPr="00CF3769">
        <w:t xml:space="preserve"> months, renewable.</w:t>
      </w:r>
    </w:p>
    <w:p w14:paraId="11B7A664" w14:textId="763796A2" w:rsidR="00CF3769" w:rsidRPr="00CF3769" w:rsidRDefault="00CF3769" w:rsidP="00CF3769">
      <w:pPr>
        <w:numPr>
          <w:ilvl w:val="0"/>
          <w:numId w:val="1"/>
        </w:numPr>
      </w:pPr>
      <w:r w:rsidRPr="00CF3769">
        <w:t xml:space="preserve">Operations: The barge will be used for storage and </w:t>
      </w:r>
      <w:r w:rsidR="00043A41">
        <w:rPr>
          <w:rFonts w:hint="eastAsia"/>
        </w:rPr>
        <w:t>delivery</w:t>
      </w:r>
      <w:r w:rsidRPr="00CF3769">
        <w:t xml:space="preserve"> of bulk lubricants within Rotterdam and nearby ports.</w:t>
      </w:r>
    </w:p>
    <w:p w14:paraId="4D7712DC" w14:textId="0ABF5FEC" w:rsidR="00CF3769" w:rsidRPr="00CF3769" w:rsidRDefault="00294195" w:rsidP="00CF3769">
      <w:pPr>
        <w:rPr>
          <w:b/>
          <w:bCs/>
        </w:rPr>
      </w:pPr>
      <w:r>
        <w:rPr>
          <w:b/>
          <w:bCs/>
        </w:rPr>
        <w:t>1</w:t>
      </w:r>
      <w:r w:rsidR="00CF3769" w:rsidRPr="00CF3769">
        <w:rPr>
          <w:b/>
          <w:bCs/>
        </w:rPr>
        <w:t>.2 Handling of Packed Products from Singapore to Rotterdam</w:t>
      </w:r>
    </w:p>
    <w:p w14:paraId="6C1B552A" w14:textId="2761D6AC" w:rsidR="00CF3769" w:rsidRPr="00CF3769" w:rsidRDefault="00CF3769" w:rsidP="00CF3769">
      <w:pPr>
        <w:numPr>
          <w:ilvl w:val="0"/>
          <w:numId w:val="2"/>
        </w:numPr>
      </w:pPr>
      <w:r>
        <w:rPr>
          <w:rFonts w:hint="eastAsia"/>
        </w:rPr>
        <w:t xml:space="preserve">Sinopec </w:t>
      </w:r>
      <w:r w:rsidRPr="00CF3769">
        <w:t>will handle export from Singapore.</w:t>
      </w:r>
    </w:p>
    <w:p w14:paraId="6F9F24E4" w14:textId="77777777" w:rsidR="00CF3769" w:rsidRPr="00CF3769" w:rsidRDefault="00CF3769" w:rsidP="00CF3769">
      <w:pPr>
        <w:numPr>
          <w:ilvl w:val="0"/>
          <w:numId w:val="2"/>
        </w:numPr>
      </w:pPr>
      <w:r w:rsidRPr="00CF3769">
        <w:t xml:space="preserve">Service Provider Responsibilities: </w:t>
      </w:r>
    </w:p>
    <w:p w14:paraId="475729C0" w14:textId="77777777" w:rsidR="00CF3769" w:rsidRPr="00CF3769" w:rsidRDefault="00CF3769" w:rsidP="00CF3769">
      <w:pPr>
        <w:numPr>
          <w:ilvl w:val="1"/>
          <w:numId w:val="2"/>
        </w:numPr>
      </w:pPr>
      <w:r w:rsidRPr="00CF3769">
        <w:t>Import container clearance at Rotterdam Port, including customs documentation, duties, and inspections.</w:t>
      </w:r>
    </w:p>
    <w:p w14:paraId="75E98C61" w14:textId="0ACF9805" w:rsidR="00CF3769" w:rsidRPr="00CF3769" w:rsidRDefault="00CF3769" w:rsidP="00CF3769">
      <w:pPr>
        <w:numPr>
          <w:ilvl w:val="1"/>
          <w:numId w:val="2"/>
        </w:numPr>
      </w:pPr>
      <w:r w:rsidRPr="00CF3769">
        <w:t>Land transport from Rotterdam Port to a bonded warehouse</w:t>
      </w:r>
      <w:r>
        <w:rPr>
          <w:rFonts w:hint="eastAsia"/>
        </w:rPr>
        <w:t>.</w:t>
      </w:r>
    </w:p>
    <w:p w14:paraId="1BBB5914" w14:textId="220D852F" w:rsidR="00CF3769" w:rsidRDefault="00CF3769" w:rsidP="00CF3769">
      <w:pPr>
        <w:numPr>
          <w:ilvl w:val="1"/>
          <w:numId w:val="2"/>
        </w:numPr>
      </w:pPr>
      <w:r w:rsidRPr="00CF3769">
        <w:t xml:space="preserve">Provision of bonded warehouse services: </w:t>
      </w:r>
      <w:r w:rsidR="006976AA">
        <w:t>Bonded warehouse hub at Rotterdam. S</w:t>
      </w:r>
      <w:r w:rsidRPr="00CF3769">
        <w:t>ecure storage for packed lubricants (e.g.</w:t>
      </w:r>
      <w:r w:rsidR="006C5545">
        <w:rPr>
          <w:rFonts w:hint="eastAsia"/>
        </w:rPr>
        <w:t xml:space="preserve"> </w:t>
      </w:r>
      <w:r w:rsidR="006C5545" w:rsidRPr="006C5545">
        <w:t>Intermediate Bulk Container</w:t>
      </w:r>
      <w:r w:rsidR="006C5545">
        <w:rPr>
          <w:rFonts w:hint="eastAsia"/>
        </w:rPr>
        <w:t xml:space="preserve"> (IBC),</w:t>
      </w:r>
      <w:r w:rsidRPr="00CF3769">
        <w:t xml:space="preserve"> drums, </w:t>
      </w:r>
      <w:r w:rsidR="00AC1551">
        <w:rPr>
          <w:rFonts w:hint="eastAsia"/>
        </w:rPr>
        <w:t>pails</w:t>
      </w:r>
      <w:r w:rsidRPr="00CF3769">
        <w:t>), inventory management, and compliance with EU bonded warehouse regulations.</w:t>
      </w:r>
    </w:p>
    <w:p w14:paraId="39B90740" w14:textId="3F08360A" w:rsidR="00172F84" w:rsidRPr="00172F84" w:rsidRDefault="00172F84" w:rsidP="00172F84">
      <w:pPr>
        <w:rPr>
          <w:b/>
          <w:bCs/>
        </w:rPr>
      </w:pPr>
      <w:r w:rsidRPr="00172F84">
        <w:rPr>
          <w:b/>
          <w:bCs/>
        </w:rPr>
        <w:t>1.3 Collection from Bonded warehouse</w:t>
      </w:r>
    </w:p>
    <w:p w14:paraId="690C60EB" w14:textId="06A10C07" w:rsidR="00172F84" w:rsidRPr="00CF3769" w:rsidRDefault="00172F84" w:rsidP="00172F84">
      <w:pPr>
        <w:numPr>
          <w:ilvl w:val="1"/>
          <w:numId w:val="2"/>
        </w:numPr>
      </w:pPr>
      <w:r w:rsidRPr="00CF3769">
        <w:t xml:space="preserve">Upon receipt of orders from the </w:t>
      </w:r>
      <w:r>
        <w:rPr>
          <w:rFonts w:hint="eastAsia"/>
        </w:rPr>
        <w:t>Sinopec</w:t>
      </w:r>
      <w:r w:rsidRPr="00CF3769">
        <w:t>, arrange delivery of packed products to the chartered barge or designated vessel.</w:t>
      </w:r>
    </w:p>
    <w:p w14:paraId="46CE1F61" w14:textId="066DADEB" w:rsidR="00CF3769" w:rsidRPr="00CF3769" w:rsidRDefault="00294195" w:rsidP="00CF3769">
      <w:pPr>
        <w:rPr>
          <w:b/>
          <w:bCs/>
        </w:rPr>
      </w:pPr>
      <w:r>
        <w:rPr>
          <w:b/>
          <w:bCs/>
        </w:rPr>
        <w:t>1</w:t>
      </w:r>
      <w:r w:rsidR="00CF3769" w:rsidRPr="00CF3769">
        <w:rPr>
          <w:b/>
          <w:bCs/>
        </w:rPr>
        <w:t>.</w:t>
      </w:r>
      <w:r w:rsidR="00172F84">
        <w:rPr>
          <w:b/>
          <w:bCs/>
        </w:rPr>
        <w:t>4</w:t>
      </w:r>
      <w:r w:rsidR="00CF3769" w:rsidRPr="00CF3769">
        <w:rPr>
          <w:b/>
          <w:bCs/>
        </w:rPr>
        <w:t xml:space="preserve"> Collections from Antwerp</w:t>
      </w:r>
    </w:p>
    <w:p w14:paraId="6C96A148" w14:textId="3CA63E84" w:rsidR="00CF3769" w:rsidRDefault="00CF3769" w:rsidP="00CF3769">
      <w:pPr>
        <w:numPr>
          <w:ilvl w:val="0"/>
          <w:numId w:val="3"/>
        </w:numPr>
      </w:pPr>
      <w:r w:rsidRPr="00CF3769">
        <w:lastRenderedPageBreak/>
        <w:t xml:space="preserve">Bulk </w:t>
      </w:r>
      <w:r w:rsidR="00DD0BC4">
        <w:t>Replenishment</w:t>
      </w:r>
      <w:r w:rsidRPr="00CF3769">
        <w:t xml:space="preserve">: Replenish bulk lubricant oils to the chartered barge via road tanker from Antwerp </w:t>
      </w:r>
      <w:r>
        <w:rPr>
          <w:rFonts w:hint="eastAsia"/>
        </w:rPr>
        <w:t>blending plant</w:t>
      </w:r>
      <w:r w:rsidRPr="00CF3769">
        <w:t xml:space="preserve">. Includes loading, transport and </w:t>
      </w:r>
      <w:r w:rsidR="00BE4D4D">
        <w:t>unloading</w:t>
      </w:r>
      <w:r w:rsidRPr="00CF3769">
        <w:t xml:space="preserve"> to barge tanks.</w:t>
      </w:r>
    </w:p>
    <w:p w14:paraId="2D8E9C37" w14:textId="45BCC4EB" w:rsidR="00356414" w:rsidRPr="00CF3769" w:rsidRDefault="00356414" w:rsidP="00356414">
      <w:pPr>
        <w:numPr>
          <w:ilvl w:val="0"/>
          <w:numId w:val="3"/>
        </w:numPr>
      </w:pPr>
      <w:r w:rsidRPr="00CF3769">
        <w:t xml:space="preserve">Packed Products: Collect </w:t>
      </w:r>
      <w:r>
        <w:rPr>
          <w:rFonts w:hint="eastAsia"/>
        </w:rPr>
        <w:t>bulk</w:t>
      </w:r>
      <w:r w:rsidRPr="00CF3769">
        <w:t xml:space="preserve"> lubricants from Antwerp </w:t>
      </w:r>
      <w:r>
        <w:rPr>
          <w:rFonts w:hint="eastAsia"/>
        </w:rPr>
        <w:t>blending plant</w:t>
      </w:r>
      <w:r w:rsidRPr="00CF3769">
        <w:t xml:space="preserve"> and </w:t>
      </w:r>
      <w:r>
        <w:rPr>
          <w:rFonts w:hint="eastAsia"/>
        </w:rPr>
        <w:t>direct delivery to supply port.</w:t>
      </w:r>
      <w:r>
        <w:rPr>
          <w:rFonts w:hint="eastAsia"/>
        </w:rPr>
        <w:t xml:space="preserve"> </w:t>
      </w:r>
      <w:r>
        <w:t xml:space="preserve">Includes pumping capability. </w:t>
      </w:r>
      <w:r>
        <w:rPr>
          <w:rFonts w:hint="eastAsia"/>
        </w:rPr>
        <w:t xml:space="preserve"> </w:t>
      </w:r>
    </w:p>
    <w:p w14:paraId="69B62736" w14:textId="56237DCE" w:rsidR="00CF3769" w:rsidRDefault="00CF3769" w:rsidP="00CF3769">
      <w:pPr>
        <w:numPr>
          <w:ilvl w:val="0"/>
          <w:numId w:val="3"/>
        </w:numPr>
      </w:pPr>
      <w:r w:rsidRPr="00CF3769">
        <w:t xml:space="preserve">Packed Products: Collect packed lubricants from Antwerp </w:t>
      </w:r>
      <w:r>
        <w:rPr>
          <w:rFonts w:hint="eastAsia"/>
        </w:rPr>
        <w:t>blending plant</w:t>
      </w:r>
      <w:r w:rsidRPr="00CF3769">
        <w:t xml:space="preserve"> and transport to the bonded warehouse in Rotterdam for storage and further distribution.</w:t>
      </w:r>
    </w:p>
    <w:p w14:paraId="022B7BD7" w14:textId="254AA6CF" w:rsidR="00172F84" w:rsidRPr="00CF3769" w:rsidRDefault="00530369" w:rsidP="00172F84">
      <w:pPr>
        <w:numPr>
          <w:ilvl w:val="0"/>
          <w:numId w:val="3"/>
        </w:numPr>
      </w:pPr>
      <w:r w:rsidRPr="00CF3769">
        <w:t xml:space="preserve">Packed Products: Collect packed lubricants from Antwerp </w:t>
      </w:r>
      <w:r>
        <w:rPr>
          <w:rFonts w:hint="eastAsia"/>
        </w:rPr>
        <w:t>blending plant</w:t>
      </w:r>
      <w:r w:rsidRPr="00CF3769">
        <w:t xml:space="preserve"> and </w:t>
      </w:r>
      <w:r w:rsidR="002E7539">
        <w:rPr>
          <w:rFonts w:hint="eastAsia"/>
        </w:rPr>
        <w:t>direct delivery</w:t>
      </w:r>
      <w:r w:rsidR="00B452BB">
        <w:rPr>
          <w:rFonts w:hint="eastAsia"/>
        </w:rPr>
        <w:t xml:space="preserve"> to supply port. </w:t>
      </w:r>
    </w:p>
    <w:p w14:paraId="0C0B3DBA" w14:textId="24E5D613" w:rsidR="00CF3769" w:rsidRPr="00CF3769" w:rsidRDefault="00294195" w:rsidP="00CF3769">
      <w:pPr>
        <w:rPr>
          <w:b/>
          <w:bCs/>
        </w:rPr>
      </w:pPr>
      <w:r>
        <w:rPr>
          <w:b/>
          <w:bCs/>
        </w:rPr>
        <w:t>4</w:t>
      </w:r>
      <w:r w:rsidR="00CF3769" w:rsidRPr="00CF3769">
        <w:rPr>
          <w:b/>
          <w:bCs/>
        </w:rPr>
        <w:t>.4 General Requirements</w:t>
      </w:r>
    </w:p>
    <w:p w14:paraId="264BCCC2" w14:textId="30E7EB2D" w:rsidR="00CF3769" w:rsidRPr="00CF3769" w:rsidRDefault="00CF3769" w:rsidP="00CF3769">
      <w:pPr>
        <w:numPr>
          <w:ilvl w:val="0"/>
          <w:numId w:val="4"/>
        </w:numPr>
      </w:pPr>
      <w:r w:rsidRPr="00CF3769">
        <w:t>Compliance: All services must adhere to international standards</w:t>
      </w:r>
      <w:r>
        <w:rPr>
          <w:rFonts w:hint="eastAsia"/>
        </w:rPr>
        <w:t xml:space="preserve">, </w:t>
      </w:r>
      <w:r w:rsidRPr="00CF3769">
        <w:t>EU regulations, and local port authority rules.</w:t>
      </w:r>
    </w:p>
    <w:p w14:paraId="44FAED31" w14:textId="642AEE58" w:rsidR="00CF3769" w:rsidRPr="00CF3769" w:rsidRDefault="00CF3769" w:rsidP="00CF3769">
      <w:pPr>
        <w:numPr>
          <w:ilvl w:val="0"/>
          <w:numId w:val="4"/>
        </w:numPr>
      </w:pPr>
      <w:r w:rsidRPr="00CF3769">
        <w:t>Insurance: Provider must carry adequate marine, cargo, and liability insurance</w:t>
      </w:r>
      <w:r w:rsidR="00AC1551">
        <w:rPr>
          <w:rFonts w:hint="eastAsia"/>
        </w:rPr>
        <w:t>.</w:t>
      </w:r>
      <w:r w:rsidRPr="00CF3769">
        <w:t xml:space="preserve"> </w:t>
      </w:r>
    </w:p>
    <w:p w14:paraId="2DEF250E" w14:textId="77777777" w:rsidR="00CF3769" w:rsidRPr="00CF3769" w:rsidRDefault="00CF3769" w:rsidP="00CF3769">
      <w:pPr>
        <w:numPr>
          <w:ilvl w:val="0"/>
          <w:numId w:val="4"/>
        </w:numPr>
      </w:pPr>
      <w:r w:rsidRPr="00CF3769">
        <w:t>Reporting: Monthly reports on operations, inventory, and costs.</w:t>
      </w:r>
    </w:p>
    <w:p w14:paraId="4A6D43C8" w14:textId="6C023EAE" w:rsidR="00CF3769" w:rsidRPr="00CF3769" w:rsidRDefault="00CF3769" w:rsidP="00CF3769">
      <w:pPr>
        <w:numPr>
          <w:ilvl w:val="0"/>
          <w:numId w:val="4"/>
        </w:numPr>
      </w:pPr>
      <w:r w:rsidRPr="00CF3769">
        <w:t xml:space="preserve">Performance Metrics: </w:t>
      </w:r>
      <w:r w:rsidR="00A31948">
        <w:t>100</w:t>
      </w:r>
      <w:r w:rsidRPr="00CF3769">
        <w:t>% on-time delivery, zero incidents.</w:t>
      </w:r>
    </w:p>
    <w:p w14:paraId="5CCE2440" w14:textId="14DBC4C9" w:rsidR="00CF3769" w:rsidRPr="00CF3769" w:rsidRDefault="00294195" w:rsidP="00CF3769">
      <w:pPr>
        <w:rPr>
          <w:b/>
          <w:bCs/>
        </w:rPr>
      </w:pPr>
      <w:r>
        <w:rPr>
          <w:b/>
          <w:bCs/>
        </w:rPr>
        <w:t>2</w:t>
      </w:r>
      <w:r w:rsidR="00CF3769" w:rsidRPr="00CF3769">
        <w:rPr>
          <w:b/>
          <w:bCs/>
        </w:rPr>
        <w:t>. Eligibility Criteria</w:t>
      </w:r>
    </w:p>
    <w:p w14:paraId="6B5187DC" w14:textId="442EC6A2" w:rsidR="00CF3769" w:rsidRPr="00CF3769" w:rsidRDefault="00CF3769" w:rsidP="00CF3769">
      <w:r w:rsidRPr="00CF3769">
        <w:t>Bidders</w:t>
      </w:r>
      <w:r w:rsidR="00437033">
        <w:rPr>
          <w:rFonts w:hint="eastAsia"/>
        </w:rPr>
        <w:t xml:space="preserve"> </w:t>
      </w:r>
      <w:r w:rsidR="00C90938" w:rsidRPr="00C90938">
        <w:t>(or their nominated partners)</w:t>
      </w:r>
      <w:r w:rsidR="00C90938">
        <w:rPr>
          <w:rFonts w:hint="eastAsia"/>
        </w:rPr>
        <w:t xml:space="preserve"> </w:t>
      </w:r>
      <w:r w:rsidRPr="00CF3769">
        <w:t>must:</w:t>
      </w:r>
    </w:p>
    <w:p w14:paraId="31D5F03E" w14:textId="4ABC2CB3" w:rsidR="00CF3769" w:rsidRPr="00CF3769" w:rsidRDefault="00CF3769" w:rsidP="00CF3769">
      <w:pPr>
        <w:numPr>
          <w:ilvl w:val="0"/>
          <w:numId w:val="5"/>
        </w:numPr>
      </w:pPr>
      <w:r w:rsidRPr="00CF3769">
        <w:t xml:space="preserve">Be registered entities with at least </w:t>
      </w:r>
      <w:r>
        <w:rPr>
          <w:rFonts w:hint="eastAsia"/>
        </w:rPr>
        <w:t>3</w:t>
      </w:r>
      <w:r w:rsidRPr="00CF3769">
        <w:t xml:space="preserve"> years of experience in maritime chartering and logistics.</w:t>
      </w:r>
    </w:p>
    <w:p w14:paraId="776E54F5" w14:textId="77777777" w:rsidR="00CF3769" w:rsidRPr="00CF3769" w:rsidRDefault="00CF3769" w:rsidP="00CF3769">
      <w:pPr>
        <w:numPr>
          <w:ilvl w:val="0"/>
          <w:numId w:val="5"/>
        </w:numPr>
      </w:pPr>
      <w:r w:rsidRPr="00CF3769">
        <w:t>Hold valid licenses for vessel operations in EU waters.</w:t>
      </w:r>
    </w:p>
    <w:p w14:paraId="5C4CCAC7" w14:textId="77777777" w:rsidR="00CF3769" w:rsidRDefault="00CF3769" w:rsidP="00CF3769">
      <w:pPr>
        <w:numPr>
          <w:ilvl w:val="0"/>
          <w:numId w:val="5"/>
        </w:numPr>
      </w:pPr>
      <w:r w:rsidRPr="00CF3769">
        <w:t>Not be under any sanctions or legal disputes related to the industry.</w:t>
      </w:r>
    </w:p>
    <w:p w14:paraId="13232496" w14:textId="77777777" w:rsidR="00043A41" w:rsidRPr="00CF3769" w:rsidRDefault="00043A41" w:rsidP="00043A41"/>
    <w:sectPr w:rsidR="00043A41" w:rsidRPr="00CF37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0858"/>
    <w:multiLevelType w:val="multilevel"/>
    <w:tmpl w:val="7C0E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51664"/>
    <w:multiLevelType w:val="multilevel"/>
    <w:tmpl w:val="832C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03CFC"/>
    <w:multiLevelType w:val="multilevel"/>
    <w:tmpl w:val="B35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2134E"/>
    <w:multiLevelType w:val="multilevel"/>
    <w:tmpl w:val="B0F8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D76A3"/>
    <w:multiLevelType w:val="multilevel"/>
    <w:tmpl w:val="454C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424C9"/>
    <w:multiLevelType w:val="multilevel"/>
    <w:tmpl w:val="B3F4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75342"/>
    <w:multiLevelType w:val="multilevel"/>
    <w:tmpl w:val="8096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D0041"/>
    <w:multiLevelType w:val="multilevel"/>
    <w:tmpl w:val="C8D2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A4822"/>
    <w:multiLevelType w:val="multilevel"/>
    <w:tmpl w:val="1C9A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C3398"/>
    <w:multiLevelType w:val="multilevel"/>
    <w:tmpl w:val="0BAA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240287">
    <w:abstractNumId w:val="0"/>
  </w:num>
  <w:num w:numId="2" w16cid:durableId="1734501256">
    <w:abstractNumId w:val="5"/>
  </w:num>
  <w:num w:numId="3" w16cid:durableId="36322098">
    <w:abstractNumId w:val="1"/>
  </w:num>
  <w:num w:numId="4" w16cid:durableId="1862625312">
    <w:abstractNumId w:val="3"/>
  </w:num>
  <w:num w:numId="5" w16cid:durableId="143787036">
    <w:abstractNumId w:val="6"/>
  </w:num>
  <w:num w:numId="6" w16cid:durableId="2002728758">
    <w:abstractNumId w:val="7"/>
  </w:num>
  <w:num w:numId="7" w16cid:durableId="489686145">
    <w:abstractNumId w:val="4"/>
  </w:num>
  <w:num w:numId="8" w16cid:durableId="1747918685">
    <w:abstractNumId w:val="8"/>
  </w:num>
  <w:num w:numId="9" w16cid:durableId="1343122637">
    <w:abstractNumId w:val="9"/>
  </w:num>
  <w:num w:numId="10" w16cid:durableId="1464349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69"/>
    <w:rsid w:val="00043A41"/>
    <w:rsid w:val="000E3234"/>
    <w:rsid w:val="00112D93"/>
    <w:rsid w:val="00172F84"/>
    <w:rsid w:val="00294195"/>
    <w:rsid w:val="002E7539"/>
    <w:rsid w:val="00356414"/>
    <w:rsid w:val="003B72B5"/>
    <w:rsid w:val="00437033"/>
    <w:rsid w:val="004A7C81"/>
    <w:rsid w:val="00503AB2"/>
    <w:rsid w:val="00530369"/>
    <w:rsid w:val="0064305A"/>
    <w:rsid w:val="006976AA"/>
    <w:rsid w:val="006A2996"/>
    <w:rsid w:val="006C5545"/>
    <w:rsid w:val="00777641"/>
    <w:rsid w:val="0097173D"/>
    <w:rsid w:val="00A105E5"/>
    <w:rsid w:val="00A31948"/>
    <w:rsid w:val="00AC1551"/>
    <w:rsid w:val="00B452BB"/>
    <w:rsid w:val="00B9475C"/>
    <w:rsid w:val="00BE4D4D"/>
    <w:rsid w:val="00C10DD4"/>
    <w:rsid w:val="00C90938"/>
    <w:rsid w:val="00CB6CA2"/>
    <w:rsid w:val="00CF3769"/>
    <w:rsid w:val="00D61A40"/>
    <w:rsid w:val="00DD0BC4"/>
    <w:rsid w:val="00F3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3F9A"/>
  <w15:chartTrackingRefBased/>
  <w15:docId w15:val="{CDBE70C5-AD45-437A-9FCE-156E3207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414"/>
  </w:style>
  <w:style w:type="paragraph" w:styleId="Heading1">
    <w:name w:val="heading 1"/>
    <w:basedOn w:val="Normal"/>
    <w:next w:val="Normal"/>
    <w:link w:val="Heading1Char"/>
    <w:uiPriority w:val="9"/>
    <w:qFormat/>
    <w:rsid w:val="00CF3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7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7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7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7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7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37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7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37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438895B7253F34DB00A528482511C8D" ma:contentTypeVersion="1" ma:contentTypeDescription="新建文档。" ma:contentTypeScope="" ma:versionID="185cd5a2a79406c13bd72045e097f5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D9DB90-A7F1-44D7-9328-73784F24EC55}"/>
</file>

<file path=customXml/itemProps2.xml><?xml version="1.0" encoding="utf-8"?>
<ds:datastoreItem xmlns:ds="http://schemas.openxmlformats.org/officeDocument/2006/customXml" ds:itemID="{14E864AE-36F3-4405-B6F5-6FB90E3F0EE9}"/>
</file>

<file path=customXml/itemProps3.xml><?xml version="1.0" encoding="utf-8"?>
<ds:datastoreItem xmlns:ds="http://schemas.openxmlformats.org/officeDocument/2006/customXml" ds:itemID="{FBB8B91C-0F52-428A-AB91-2238175FF2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杨淑晶</dc:creator>
  <cp:keywords/>
  <dc:description/>
  <cp:lastModifiedBy>杨淑晶</cp:lastModifiedBy>
  <cp:revision>22</cp:revision>
  <dcterms:created xsi:type="dcterms:W3CDTF">2025-10-29T06:40:00Z</dcterms:created>
  <dcterms:modified xsi:type="dcterms:W3CDTF">2025-11-06T08:25:00Z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0x0101002438895B7253F34DB00A528482511C8D</vt:lpwstr>
  </property>
</Properties>
</file>