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643E8A" w14:textId="77777777" w:rsidR="00775541" w:rsidRDefault="00557D84">
      <w:pPr>
        <w:pStyle w:val="1"/>
        <w:ind w:firstLineChars="0" w:firstLine="0"/>
        <w:jc w:val="center"/>
        <w:rPr>
          <w:rFonts w:ascii="Arial" w:hAnsi="Arial" w:cs="Arial"/>
          <w:b/>
          <w:bCs/>
          <w:sz w:val="24"/>
        </w:rPr>
      </w:pPr>
      <w:r>
        <w:rPr>
          <w:rFonts w:ascii="Arial" w:hAnsi="Arial" w:cs="Arial"/>
          <w:sz w:val="24"/>
        </w:rPr>
        <w:t>Invitation to Bid for Toll</w:t>
      </w:r>
      <w:r>
        <w:rPr>
          <w:rFonts w:ascii="Arial" w:hAnsi="Arial" w:cs="Arial"/>
          <w:sz w:val="24"/>
        </w:rPr>
        <w:noBreakHyphen/>
        <w:t>Blending Services in the UAE</w:t>
      </w:r>
    </w:p>
    <w:p w14:paraId="2F75E77E" w14:textId="77777777" w:rsidR="00775541" w:rsidRDefault="00557D84">
      <w:pPr>
        <w:pStyle w:val="1"/>
        <w:ind w:firstLineChars="0" w:firstLine="0"/>
        <w:rPr>
          <w:rFonts w:ascii="Arial" w:hAnsi="Arial" w:cs="Arial"/>
          <w:b/>
          <w:bCs/>
          <w:sz w:val="21"/>
          <w:szCs w:val="21"/>
          <w:u w:val="single"/>
        </w:rPr>
      </w:pPr>
      <w:r>
        <w:rPr>
          <w:rFonts w:ascii="Arial" w:hAnsi="Arial" w:cs="Arial"/>
          <w:b/>
          <w:bCs/>
          <w:sz w:val="21"/>
          <w:szCs w:val="21"/>
        </w:rPr>
        <w:t>To</w:t>
      </w:r>
      <w:r>
        <w:rPr>
          <w:rFonts w:ascii="Arial" w:hAnsi="Arial" w:cs="Arial" w:hint="eastAsia"/>
          <w:b/>
          <w:bCs/>
          <w:sz w:val="21"/>
          <w:szCs w:val="21"/>
        </w:rPr>
        <w:t>:</w:t>
      </w:r>
    </w:p>
    <w:p w14:paraId="4D0266A7" w14:textId="77777777" w:rsidR="00775541" w:rsidRDefault="00775541">
      <w:pPr>
        <w:pStyle w:val="1"/>
        <w:ind w:firstLineChars="0" w:firstLine="0"/>
        <w:rPr>
          <w:rFonts w:ascii="Arial" w:hAnsi="Arial" w:cs="Arial"/>
          <w:b/>
          <w:bCs/>
          <w:sz w:val="21"/>
          <w:szCs w:val="21"/>
          <w:u w:val="single"/>
        </w:rPr>
      </w:pPr>
    </w:p>
    <w:p w14:paraId="11424BD4" w14:textId="15D3903A" w:rsidR="00775541" w:rsidRDefault="00557D84">
      <w:pPr>
        <w:tabs>
          <w:tab w:val="left" w:pos="2700"/>
        </w:tabs>
        <w:rPr>
          <w:rFonts w:ascii="Arial" w:eastAsia="仿宋_GB2312" w:hAnsi="Arial" w:cs="Arial"/>
          <w:szCs w:val="21"/>
        </w:rPr>
      </w:pPr>
      <w:r>
        <w:rPr>
          <w:rFonts w:ascii="Arial" w:eastAsia="仿宋_GB2312" w:hAnsi="Arial" w:cs="Arial" w:hint="eastAsia"/>
          <w:szCs w:val="21"/>
        </w:rPr>
        <w:t>Sinopec Lubricant</w:t>
      </w:r>
      <w:r>
        <w:rPr>
          <w:rFonts w:ascii="Arial" w:eastAsia="仿宋_GB2312" w:hAnsi="Arial" w:cs="Arial"/>
          <w:szCs w:val="21"/>
        </w:rPr>
        <w:t xml:space="preserve"> (Singapore) Pte. Ltd. is seeking toll</w:t>
      </w:r>
      <w:r>
        <w:rPr>
          <w:rFonts w:ascii="Arial" w:eastAsia="仿宋_GB2312" w:hAnsi="Arial" w:cs="Arial"/>
          <w:szCs w:val="21"/>
        </w:rPr>
        <w:noBreakHyphen/>
        <w:t>blending services in the UAE. We would like to invite your esteemed company to submit a formal quotation and provide relevant information in accordance with the requirements outlined below.</w:t>
      </w:r>
      <w:r>
        <w:rPr>
          <w:rFonts w:ascii="Arial" w:eastAsia="仿宋_GB2312" w:hAnsi="Arial" w:cs="Arial"/>
          <w:szCs w:val="21"/>
        </w:rPr>
        <w:tab/>
      </w:r>
    </w:p>
    <w:p w14:paraId="39D8CB77" w14:textId="77777777" w:rsidR="00775541" w:rsidRDefault="00775541">
      <w:pPr>
        <w:tabs>
          <w:tab w:val="left" w:pos="2700"/>
        </w:tabs>
        <w:rPr>
          <w:rFonts w:ascii="Arial" w:eastAsia="仿宋_GB2312" w:hAnsi="Arial" w:cs="Arial"/>
          <w:szCs w:val="21"/>
        </w:rPr>
      </w:pPr>
    </w:p>
    <w:p w14:paraId="3763CD26" w14:textId="77777777" w:rsidR="00775541" w:rsidRDefault="00557D84">
      <w:pPr>
        <w:numPr>
          <w:ilvl w:val="0"/>
          <w:numId w:val="1"/>
        </w:numPr>
        <w:ind w:left="357" w:hanging="357"/>
        <w:rPr>
          <w:rFonts w:ascii="Arial" w:eastAsia="仿宋_GB2312" w:hAnsi="Arial" w:cs="Arial"/>
          <w:b/>
          <w:szCs w:val="21"/>
        </w:rPr>
      </w:pPr>
      <w:r>
        <w:rPr>
          <w:rFonts w:ascii="Arial" w:eastAsia="仿宋_GB2312" w:hAnsi="Arial" w:cs="Arial"/>
          <w:b/>
          <w:bCs/>
          <w:szCs w:val="21"/>
        </w:rPr>
        <w:t xml:space="preserve">Scope of Service </w:t>
      </w:r>
    </w:p>
    <w:p w14:paraId="5812EE97" w14:textId="77777777" w:rsidR="00775541" w:rsidRDefault="00557D84">
      <w:pPr>
        <w:pStyle w:val="NormalWeb"/>
        <w:rPr>
          <w:rFonts w:ascii="Arial" w:eastAsia="仿宋_GB2312" w:hAnsi="Arial" w:cs="Arial"/>
          <w:kern w:val="2"/>
          <w:sz w:val="21"/>
          <w:szCs w:val="21"/>
        </w:rPr>
      </w:pPr>
      <w:r>
        <w:rPr>
          <w:rFonts w:ascii="Arial" w:eastAsia="仿宋_GB2312" w:hAnsi="Arial" w:cs="Arial"/>
          <w:kern w:val="2"/>
          <w:sz w:val="21"/>
          <w:szCs w:val="21"/>
        </w:rPr>
        <w:t>The Toll</w:t>
      </w:r>
      <w:r>
        <w:rPr>
          <w:rFonts w:ascii="Arial" w:eastAsia="仿宋_GB2312" w:hAnsi="Arial" w:cs="Arial"/>
          <w:kern w:val="2"/>
          <w:sz w:val="21"/>
          <w:szCs w:val="21"/>
        </w:rPr>
        <w:noBreakHyphen/>
        <w:t>Blender shall provide lubricant toll</w:t>
      </w:r>
      <w:r>
        <w:rPr>
          <w:rFonts w:ascii="Arial" w:eastAsia="仿宋_GB2312" w:hAnsi="Arial" w:cs="Arial"/>
          <w:kern w:val="2"/>
          <w:sz w:val="21"/>
          <w:szCs w:val="21"/>
        </w:rPr>
        <w:noBreakHyphen/>
        <w:t>blending services in accordance with the product specifications and packaging standards set out in the contract. At the early stage of cooperation, the scope of OEM production shall cover two high</w:t>
      </w:r>
      <w:r>
        <w:rPr>
          <w:rFonts w:ascii="Arial" w:eastAsia="仿宋_GB2312" w:hAnsi="Arial" w:cs="Arial"/>
          <w:kern w:val="2"/>
          <w:sz w:val="21"/>
          <w:szCs w:val="21"/>
        </w:rPr>
        <w:noBreakHyphen/>
        <w:t>demand products, CI</w:t>
      </w:r>
      <w:r>
        <w:rPr>
          <w:rFonts w:ascii="Arial" w:eastAsia="仿宋_GB2312" w:hAnsi="Arial" w:cs="Arial"/>
          <w:kern w:val="2"/>
          <w:sz w:val="21"/>
          <w:szCs w:val="21"/>
        </w:rPr>
        <w:noBreakHyphen/>
        <w:t>4 15W</w:t>
      </w:r>
      <w:r>
        <w:rPr>
          <w:rFonts w:ascii="Arial" w:eastAsia="仿宋_GB2312" w:hAnsi="Arial" w:cs="Arial"/>
          <w:kern w:val="2"/>
          <w:sz w:val="21"/>
          <w:szCs w:val="21"/>
        </w:rPr>
        <w:noBreakHyphen/>
        <w:t>40 diesel engine oil and L</w:t>
      </w:r>
      <w:r>
        <w:rPr>
          <w:rFonts w:ascii="Arial" w:eastAsia="仿宋_GB2312" w:hAnsi="Arial" w:cs="Arial"/>
          <w:kern w:val="2"/>
          <w:sz w:val="21"/>
          <w:szCs w:val="21"/>
        </w:rPr>
        <w:noBreakHyphen/>
        <w:t>HM 68 hydraulic oil, both products shall be packed in Sinopec</w:t>
      </w:r>
      <w:r>
        <w:rPr>
          <w:rFonts w:ascii="Arial" w:eastAsia="仿宋_GB2312" w:hAnsi="Arial" w:cs="Arial"/>
          <w:kern w:val="2"/>
          <w:sz w:val="21"/>
          <w:szCs w:val="21"/>
        </w:rPr>
        <w:noBreakHyphen/>
        <w:t>branded 200</w:t>
      </w:r>
      <w:r>
        <w:rPr>
          <w:rFonts w:ascii="Arial" w:eastAsia="仿宋_GB2312" w:hAnsi="Arial" w:cs="Arial"/>
          <w:kern w:val="2"/>
          <w:sz w:val="21"/>
          <w:szCs w:val="21"/>
        </w:rPr>
        <w:noBreakHyphen/>
        <w:t>litre drums. Further product portfolio expansion will be considered upon successful and smooth cooperation between both parties.</w:t>
      </w:r>
    </w:p>
    <w:p w14:paraId="41999939" w14:textId="77777777" w:rsidR="00775541" w:rsidRDefault="00557D84">
      <w:pPr>
        <w:pStyle w:val="NormalWeb"/>
        <w:rPr>
          <w:rFonts w:ascii="Arial" w:eastAsia="仿宋_GB2312" w:hAnsi="Arial" w:cs="Arial"/>
          <w:kern w:val="2"/>
          <w:sz w:val="21"/>
          <w:szCs w:val="21"/>
        </w:rPr>
      </w:pPr>
      <w:r>
        <w:rPr>
          <w:rFonts w:ascii="Arial" w:eastAsia="仿宋_GB2312" w:hAnsi="Arial" w:cs="Arial"/>
          <w:kern w:val="2"/>
          <w:sz w:val="21"/>
          <w:szCs w:val="21"/>
        </w:rPr>
        <w:t>The validity period of the quotation submitted under this invitation to bid shall be 90 days, commencing from the order placement date of the first trial order. Prices shall be renegotiated subsequently in accordance with the contractual terms.</w:t>
      </w:r>
    </w:p>
    <w:p w14:paraId="487F7B89" w14:textId="77777777" w:rsidR="00775541" w:rsidRDefault="00557D84">
      <w:pPr>
        <w:numPr>
          <w:ilvl w:val="1"/>
          <w:numId w:val="1"/>
        </w:numPr>
        <w:ind w:left="720"/>
        <w:rPr>
          <w:b/>
          <w:u w:val="single"/>
        </w:rPr>
      </w:pPr>
      <w:bookmarkStart w:id="0" w:name="OLE_LINK2"/>
      <w:bookmarkStart w:id="1" w:name="OLE_LINK1"/>
      <w:r>
        <w:rPr>
          <w:b/>
          <w:u w:val="single"/>
        </w:rPr>
        <w:t>Sinopec OEM Order Placement Procedure</w:t>
      </w:r>
    </w:p>
    <w:p w14:paraId="1C355F7A" w14:textId="77777777" w:rsidR="00775541" w:rsidRDefault="00775541">
      <w:pPr>
        <w:wordWrap w:val="0"/>
        <w:spacing w:line="270" w:lineRule="atLeast"/>
        <w:rPr>
          <w:rFonts w:ascii="Arial" w:eastAsia="Times New Roman" w:hAnsi="Arial" w:cs="Arial"/>
          <w:b/>
          <w:color w:val="313131"/>
          <w:sz w:val="18"/>
          <w:szCs w:val="18"/>
          <w:u w:val="single"/>
        </w:rPr>
      </w:pPr>
    </w:p>
    <w:bookmarkEnd w:id="0"/>
    <w:bookmarkEnd w:id="1"/>
    <w:p w14:paraId="37550045" w14:textId="77777777" w:rsidR="00775541" w:rsidRDefault="00557D84">
      <w:pPr>
        <w:pStyle w:val="ListParagraph"/>
        <w:numPr>
          <w:ilvl w:val="2"/>
          <w:numId w:val="1"/>
        </w:numPr>
        <w:wordWrap w:val="0"/>
        <w:spacing w:line="270" w:lineRule="atLeast"/>
        <w:ind w:left="720" w:hangingChars="343"/>
        <w:rPr>
          <w:rFonts w:ascii="Arial" w:eastAsia="仿宋_GB2312" w:hAnsi="Arial" w:cs="Arial"/>
          <w:kern w:val="2"/>
          <w:sz w:val="21"/>
          <w:szCs w:val="21"/>
          <w:lang w:val="en-US"/>
        </w:rPr>
      </w:pPr>
      <w:r>
        <w:rPr>
          <w:rFonts w:ascii="Arial" w:eastAsia="仿宋_GB2312" w:hAnsi="Arial" w:cs="Arial"/>
          <w:kern w:val="2"/>
          <w:sz w:val="21"/>
          <w:szCs w:val="21"/>
          <w:lang w:val="en-US"/>
        </w:rPr>
        <w:t>Order Request: Sinopec sales team submits a new OEM order request and Purchase Request (PR) to Sinopec SG (Singapore).</w:t>
      </w:r>
    </w:p>
    <w:p w14:paraId="448C5A60" w14:textId="77777777" w:rsidR="00775541" w:rsidRDefault="00557D84">
      <w:pPr>
        <w:pStyle w:val="ListParagraph"/>
        <w:numPr>
          <w:ilvl w:val="2"/>
          <w:numId w:val="1"/>
        </w:numPr>
        <w:wordWrap w:val="0"/>
        <w:spacing w:line="270" w:lineRule="atLeast"/>
        <w:ind w:left="720" w:hangingChars="343"/>
        <w:rPr>
          <w:rFonts w:ascii="Arial" w:eastAsia="仿宋_GB2312" w:hAnsi="Arial" w:cs="Arial"/>
          <w:kern w:val="2"/>
          <w:sz w:val="21"/>
          <w:szCs w:val="21"/>
          <w:lang w:val="en-US"/>
        </w:rPr>
      </w:pPr>
      <w:r>
        <w:rPr>
          <w:rFonts w:ascii="Arial" w:eastAsia="仿宋_GB2312" w:hAnsi="Arial" w:cs="Arial"/>
          <w:kern w:val="2"/>
          <w:sz w:val="21"/>
          <w:szCs w:val="21"/>
          <w:lang w:val="en-US"/>
        </w:rPr>
        <w:t>PO Preparation: Sinopec SG Procurement prepares the Purchase Order (PO) and forwards it to Operations.</w:t>
      </w:r>
    </w:p>
    <w:p w14:paraId="308426F5" w14:textId="77777777" w:rsidR="00775541" w:rsidRDefault="00557D84">
      <w:pPr>
        <w:pStyle w:val="ListParagraph"/>
        <w:numPr>
          <w:ilvl w:val="2"/>
          <w:numId w:val="1"/>
        </w:numPr>
        <w:wordWrap w:val="0"/>
        <w:spacing w:line="270" w:lineRule="atLeast"/>
        <w:ind w:left="720" w:hangingChars="343"/>
        <w:rPr>
          <w:rFonts w:ascii="Arial" w:eastAsia="仿宋_GB2312" w:hAnsi="Arial" w:cs="Arial"/>
          <w:kern w:val="2"/>
          <w:sz w:val="21"/>
          <w:szCs w:val="21"/>
          <w:lang w:val="en-US"/>
        </w:rPr>
      </w:pPr>
      <w:r>
        <w:rPr>
          <w:rFonts w:ascii="Arial" w:eastAsia="仿宋_GB2312" w:hAnsi="Arial" w:cs="Arial"/>
          <w:kern w:val="2"/>
          <w:sz w:val="21"/>
          <w:szCs w:val="21"/>
          <w:lang w:val="en-US"/>
        </w:rPr>
        <w:t>Order Placement: Sinopec SG Operations places the order with OEM</w:t>
      </w:r>
      <w:r>
        <w:rPr>
          <w:rFonts w:ascii="Arial" w:eastAsia="仿宋_GB2312" w:hAnsi="Arial" w:cs="Arial" w:hint="eastAsia"/>
          <w:kern w:val="2"/>
          <w:sz w:val="21"/>
          <w:szCs w:val="21"/>
          <w:lang w:val="en-US"/>
        </w:rPr>
        <w:t xml:space="preserve"> </w:t>
      </w:r>
      <w:r>
        <w:rPr>
          <w:rFonts w:ascii="Arial" w:eastAsia="仿宋_GB2312" w:hAnsi="Arial" w:cs="Arial"/>
          <w:kern w:val="2"/>
          <w:sz w:val="21"/>
          <w:szCs w:val="21"/>
          <w:lang w:val="en-US"/>
        </w:rPr>
        <w:t>manufacturer, providing all required order-related details.</w:t>
      </w:r>
    </w:p>
    <w:p w14:paraId="5041265F" w14:textId="77777777" w:rsidR="00775541" w:rsidRDefault="00557D84">
      <w:pPr>
        <w:pStyle w:val="ListParagraph"/>
        <w:numPr>
          <w:ilvl w:val="2"/>
          <w:numId w:val="1"/>
        </w:numPr>
        <w:wordWrap w:val="0"/>
        <w:spacing w:line="270" w:lineRule="atLeast"/>
        <w:ind w:left="720" w:hangingChars="343"/>
        <w:rPr>
          <w:rFonts w:ascii="Arial" w:eastAsia="仿宋_GB2312" w:hAnsi="Arial" w:cs="Arial"/>
          <w:kern w:val="2"/>
          <w:sz w:val="21"/>
          <w:szCs w:val="21"/>
          <w:lang w:val="en-US"/>
        </w:rPr>
      </w:pPr>
      <w:r>
        <w:rPr>
          <w:rFonts w:ascii="Arial" w:eastAsia="仿宋_GB2312" w:hAnsi="Arial" w:cs="Arial"/>
          <w:kern w:val="2"/>
          <w:sz w:val="21"/>
          <w:szCs w:val="21"/>
          <w:lang w:val="en-US"/>
        </w:rPr>
        <w:t>Production Confirmation: OEM</w:t>
      </w:r>
      <w:r>
        <w:rPr>
          <w:rFonts w:ascii="Arial" w:eastAsia="仿宋_GB2312" w:hAnsi="Arial" w:cs="Arial" w:hint="eastAsia"/>
          <w:kern w:val="2"/>
          <w:sz w:val="21"/>
          <w:szCs w:val="21"/>
          <w:lang w:val="en-US"/>
        </w:rPr>
        <w:t xml:space="preserve"> </w:t>
      </w:r>
      <w:r>
        <w:rPr>
          <w:rFonts w:ascii="Arial" w:eastAsia="仿宋_GB2312" w:hAnsi="Arial" w:cs="Arial"/>
          <w:kern w:val="2"/>
          <w:sz w:val="21"/>
          <w:szCs w:val="21"/>
          <w:lang w:val="en-US"/>
        </w:rPr>
        <w:t>manufacturer confirms the production date within two working days of receiving the order.</w:t>
      </w:r>
    </w:p>
    <w:p w14:paraId="4FA3461A" w14:textId="77777777" w:rsidR="00775541" w:rsidRDefault="00557D84">
      <w:pPr>
        <w:pStyle w:val="ListParagraph"/>
        <w:numPr>
          <w:ilvl w:val="2"/>
          <w:numId w:val="1"/>
        </w:numPr>
        <w:wordWrap w:val="0"/>
        <w:spacing w:line="270" w:lineRule="atLeast"/>
        <w:ind w:left="720" w:hangingChars="343"/>
        <w:rPr>
          <w:rFonts w:ascii="Arial" w:eastAsia="仿宋_GB2312" w:hAnsi="Arial" w:cs="Arial"/>
          <w:kern w:val="2"/>
          <w:sz w:val="21"/>
          <w:szCs w:val="21"/>
          <w:lang w:val="en-US"/>
        </w:rPr>
      </w:pPr>
      <w:r>
        <w:rPr>
          <w:rFonts w:ascii="Arial" w:eastAsia="仿宋_GB2312" w:hAnsi="Arial" w:cs="Arial"/>
          <w:kern w:val="2"/>
          <w:sz w:val="21"/>
          <w:szCs w:val="21"/>
          <w:lang w:val="en-US"/>
        </w:rPr>
        <w:t>Collection Schedule: Sinopec Operations informs OEM</w:t>
      </w:r>
      <w:r>
        <w:rPr>
          <w:rFonts w:ascii="Arial" w:eastAsia="仿宋_GB2312" w:hAnsi="Arial" w:cs="Arial" w:hint="eastAsia"/>
          <w:kern w:val="2"/>
          <w:sz w:val="21"/>
          <w:szCs w:val="21"/>
          <w:lang w:val="en-US"/>
        </w:rPr>
        <w:t xml:space="preserve"> </w:t>
      </w:r>
      <w:r>
        <w:rPr>
          <w:rFonts w:ascii="Arial" w:eastAsia="仿宋_GB2312" w:hAnsi="Arial" w:cs="Arial"/>
          <w:kern w:val="2"/>
          <w:sz w:val="21"/>
          <w:szCs w:val="21"/>
          <w:lang w:val="en-US"/>
        </w:rPr>
        <w:t xml:space="preserve">manufacturer of the target customer self-collection date or shipment date. </w:t>
      </w:r>
    </w:p>
    <w:p w14:paraId="5FDFBA49" w14:textId="77777777" w:rsidR="00775541" w:rsidRDefault="00557D84">
      <w:pPr>
        <w:pStyle w:val="ListParagraph"/>
        <w:numPr>
          <w:ilvl w:val="2"/>
          <w:numId w:val="1"/>
        </w:numPr>
        <w:wordWrap w:val="0"/>
        <w:spacing w:line="270" w:lineRule="atLeast"/>
        <w:ind w:left="720" w:hangingChars="343"/>
        <w:rPr>
          <w:rFonts w:ascii="Arial" w:eastAsia="仿宋_GB2312" w:hAnsi="Arial" w:cs="Arial"/>
          <w:kern w:val="2"/>
          <w:sz w:val="21"/>
          <w:szCs w:val="21"/>
        </w:rPr>
      </w:pPr>
      <w:r>
        <w:rPr>
          <w:rFonts w:ascii="Arial" w:eastAsia="仿宋_GB2312" w:hAnsi="Arial" w:cs="Arial"/>
          <w:kern w:val="2"/>
          <w:sz w:val="21"/>
          <w:szCs w:val="21"/>
        </w:rPr>
        <w:t>COA Issuance Rules: OEM manufacturer submit</w:t>
      </w:r>
      <w:r>
        <w:rPr>
          <w:rFonts w:ascii="Arial" w:eastAsia="仿宋_GB2312" w:hAnsi="Arial" w:cs="Arial" w:hint="eastAsia"/>
          <w:kern w:val="2"/>
          <w:sz w:val="21"/>
          <w:szCs w:val="21"/>
          <w:lang w:val="en-US"/>
        </w:rPr>
        <w:t>s</w:t>
      </w:r>
      <w:r>
        <w:rPr>
          <w:rFonts w:ascii="Arial" w:eastAsia="仿宋_GB2312" w:hAnsi="Arial" w:cs="Arial"/>
          <w:kern w:val="2"/>
          <w:sz w:val="21"/>
          <w:szCs w:val="21"/>
        </w:rPr>
        <w:t xml:space="preserve"> product analysis data in accordance </w:t>
      </w:r>
    </w:p>
    <w:p w14:paraId="1FBD2A6E" w14:textId="634DAEFA" w:rsidR="00775541" w:rsidRDefault="00557D84">
      <w:pPr>
        <w:pStyle w:val="ListParagraph"/>
        <w:wordWrap w:val="0"/>
        <w:spacing w:line="270" w:lineRule="atLeast"/>
        <w:rPr>
          <w:rFonts w:ascii="Arial" w:eastAsia="仿宋_GB2312" w:hAnsi="Arial" w:cs="Arial"/>
          <w:kern w:val="2"/>
          <w:sz w:val="21"/>
          <w:szCs w:val="21"/>
        </w:rPr>
      </w:pPr>
      <w:r>
        <w:rPr>
          <w:rFonts w:ascii="Arial" w:eastAsia="仿宋_GB2312" w:hAnsi="Arial" w:cs="Arial"/>
          <w:kern w:val="2"/>
          <w:sz w:val="21"/>
          <w:szCs w:val="21"/>
        </w:rPr>
        <w:t xml:space="preserve">with the COA template of </w:t>
      </w:r>
      <w:r>
        <w:rPr>
          <w:rFonts w:ascii="Arial" w:eastAsia="仿宋_GB2312" w:hAnsi="Arial" w:cs="Arial" w:hint="eastAsia"/>
          <w:kern w:val="2"/>
          <w:sz w:val="21"/>
          <w:szCs w:val="21"/>
        </w:rPr>
        <w:t>Sinopec Lubricant</w:t>
      </w:r>
      <w:r>
        <w:rPr>
          <w:rFonts w:ascii="Arial" w:eastAsia="仿宋_GB2312" w:hAnsi="Arial" w:cs="Arial"/>
          <w:kern w:val="2"/>
          <w:sz w:val="21"/>
          <w:szCs w:val="21"/>
        </w:rPr>
        <w:t xml:space="preserve"> (Singapore) </w:t>
      </w:r>
      <w:proofErr w:type="spellStart"/>
      <w:r>
        <w:rPr>
          <w:rFonts w:ascii="Arial" w:eastAsia="仿宋_GB2312" w:hAnsi="Arial" w:cs="Arial"/>
          <w:kern w:val="2"/>
          <w:sz w:val="21"/>
          <w:szCs w:val="21"/>
        </w:rPr>
        <w:t>Pte.</w:t>
      </w:r>
      <w:proofErr w:type="spellEnd"/>
      <w:r>
        <w:rPr>
          <w:rFonts w:ascii="Arial" w:eastAsia="仿宋_GB2312" w:hAnsi="Arial" w:cs="Arial"/>
          <w:kern w:val="2"/>
          <w:sz w:val="21"/>
          <w:szCs w:val="21"/>
        </w:rPr>
        <w:t xml:space="preserve"> Ltd. </w:t>
      </w:r>
      <w:r>
        <w:rPr>
          <w:rFonts w:ascii="Arial" w:eastAsia="仿宋_GB2312" w:hAnsi="Arial" w:cs="Arial" w:hint="eastAsia"/>
          <w:kern w:val="2"/>
          <w:sz w:val="21"/>
          <w:szCs w:val="21"/>
        </w:rPr>
        <w:t>Sinopec Lubricant</w:t>
      </w:r>
      <w:r>
        <w:rPr>
          <w:rFonts w:ascii="Arial" w:eastAsia="仿宋_GB2312" w:hAnsi="Arial" w:cs="Arial"/>
          <w:kern w:val="2"/>
          <w:sz w:val="21"/>
          <w:szCs w:val="21"/>
        </w:rPr>
        <w:t xml:space="preserve"> (Singapore) </w:t>
      </w:r>
      <w:proofErr w:type="spellStart"/>
      <w:r>
        <w:rPr>
          <w:rFonts w:ascii="Arial" w:eastAsia="仿宋_GB2312" w:hAnsi="Arial" w:cs="Arial"/>
          <w:kern w:val="2"/>
          <w:sz w:val="21"/>
          <w:szCs w:val="21"/>
        </w:rPr>
        <w:t>Pte.</w:t>
      </w:r>
      <w:proofErr w:type="spellEnd"/>
      <w:r>
        <w:rPr>
          <w:rFonts w:ascii="Arial" w:eastAsia="仿宋_GB2312" w:hAnsi="Arial" w:cs="Arial"/>
          <w:kern w:val="2"/>
          <w:sz w:val="21"/>
          <w:szCs w:val="21"/>
        </w:rPr>
        <w:t xml:space="preserve"> Ltd. issue</w:t>
      </w:r>
      <w:r>
        <w:rPr>
          <w:rFonts w:ascii="Arial" w:eastAsia="仿宋_GB2312" w:hAnsi="Arial" w:cs="Arial" w:hint="eastAsia"/>
          <w:kern w:val="2"/>
          <w:sz w:val="21"/>
          <w:szCs w:val="21"/>
          <w:lang w:val="en-US"/>
        </w:rPr>
        <w:t>s</w:t>
      </w:r>
      <w:r>
        <w:rPr>
          <w:rFonts w:ascii="Arial" w:eastAsia="仿宋_GB2312" w:hAnsi="Arial" w:cs="Arial"/>
          <w:kern w:val="2"/>
          <w:sz w:val="21"/>
          <w:szCs w:val="21"/>
        </w:rPr>
        <w:t xml:space="preserve"> official COA to customers.</w:t>
      </w:r>
    </w:p>
    <w:p w14:paraId="7495EB47" w14:textId="77777777" w:rsidR="00775541" w:rsidRDefault="00557D84">
      <w:pPr>
        <w:pStyle w:val="ListParagraph"/>
        <w:numPr>
          <w:ilvl w:val="2"/>
          <w:numId w:val="1"/>
        </w:numPr>
        <w:wordWrap w:val="0"/>
        <w:spacing w:line="270" w:lineRule="atLeast"/>
        <w:ind w:left="720" w:hangingChars="343"/>
        <w:rPr>
          <w:rFonts w:ascii="Arial" w:eastAsia="仿宋_GB2312" w:hAnsi="Arial" w:cs="Arial"/>
          <w:kern w:val="2"/>
          <w:sz w:val="21"/>
          <w:szCs w:val="21"/>
          <w:lang w:val="en-US"/>
        </w:rPr>
      </w:pPr>
      <w:r>
        <w:rPr>
          <w:rFonts w:ascii="Arial" w:eastAsia="仿宋_GB2312" w:hAnsi="Arial" w:cs="Arial"/>
          <w:kern w:val="2"/>
          <w:sz w:val="21"/>
          <w:szCs w:val="21"/>
          <w:lang w:val="en-US"/>
        </w:rPr>
        <w:t>Release Authorization: OEM</w:t>
      </w:r>
      <w:r>
        <w:rPr>
          <w:rFonts w:ascii="Arial" w:eastAsia="仿宋_GB2312" w:hAnsi="Arial" w:cs="Arial" w:hint="eastAsia"/>
          <w:kern w:val="2"/>
          <w:sz w:val="21"/>
          <w:szCs w:val="21"/>
          <w:lang w:val="en-US"/>
        </w:rPr>
        <w:t xml:space="preserve"> </w:t>
      </w:r>
      <w:r>
        <w:rPr>
          <w:rFonts w:ascii="Arial" w:eastAsia="仿宋_GB2312" w:hAnsi="Arial" w:cs="Arial"/>
          <w:kern w:val="2"/>
          <w:sz w:val="21"/>
          <w:szCs w:val="21"/>
          <w:lang w:val="en-US"/>
        </w:rPr>
        <w:t xml:space="preserve">manufacturer must not release any cargo </w:t>
      </w:r>
      <w:r>
        <w:rPr>
          <w:rFonts w:ascii="Arial" w:eastAsia="仿宋_GB2312" w:hAnsi="Arial" w:cs="Arial" w:hint="eastAsia"/>
          <w:kern w:val="2"/>
          <w:sz w:val="21"/>
          <w:szCs w:val="21"/>
          <w:lang w:val="en-US"/>
        </w:rPr>
        <w:t xml:space="preserve">to Sinopec clients </w:t>
      </w:r>
      <w:r>
        <w:rPr>
          <w:rFonts w:ascii="Arial" w:eastAsia="仿宋_GB2312" w:hAnsi="Arial" w:cs="Arial"/>
          <w:kern w:val="2"/>
          <w:sz w:val="21"/>
          <w:szCs w:val="21"/>
          <w:lang w:val="en-US"/>
        </w:rPr>
        <w:t xml:space="preserve">until Sinopec issues an official Release Instruction (greenlight), following payment </w:t>
      </w:r>
      <w:r>
        <w:rPr>
          <w:rFonts w:ascii="Arial" w:eastAsia="仿宋_GB2312" w:hAnsi="Arial" w:cs="Arial" w:hint="eastAsia"/>
          <w:kern w:val="2"/>
          <w:sz w:val="21"/>
          <w:szCs w:val="21"/>
          <w:lang w:val="en-US"/>
        </w:rPr>
        <w:t xml:space="preserve">by the clients </w:t>
      </w:r>
      <w:r>
        <w:rPr>
          <w:rFonts w:ascii="Arial" w:eastAsia="仿宋_GB2312" w:hAnsi="Arial" w:cs="Arial"/>
          <w:kern w:val="2"/>
          <w:sz w:val="21"/>
          <w:szCs w:val="21"/>
          <w:lang w:val="en-US"/>
        </w:rPr>
        <w:t>and contract verification.</w:t>
      </w:r>
    </w:p>
    <w:p w14:paraId="0BAC2C3E" w14:textId="77777777" w:rsidR="00775541" w:rsidRDefault="00557D84">
      <w:pPr>
        <w:pStyle w:val="ListParagraph"/>
        <w:numPr>
          <w:ilvl w:val="2"/>
          <w:numId w:val="1"/>
        </w:numPr>
        <w:wordWrap w:val="0"/>
        <w:spacing w:line="270" w:lineRule="atLeast"/>
        <w:ind w:left="720" w:hangingChars="343"/>
        <w:rPr>
          <w:rFonts w:ascii="Arial" w:eastAsia="仿宋_GB2312" w:hAnsi="Arial" w:cs="Arial"/>
          <w:kern w:val="2"/>
          <w:sz w:val="21"/>
          <w:szCs w:val="21"/>
          <w:lang w:val="en-US"/>
        </w:rPr>
      </w:pPr>
      <w:r>
        <w:rPr>
          <w:rFonts w:ascii="Arial" w:eastAsia="仿宋_GB2312" w:hAnsi="Arial" w:cs="Arial"/>
          <w:kern w:val="2"/>
          <w:sz w:val="21"/>
          <w:szCs w:val="21"/>
          <w:lang w:val="en-US"/>
        </w:rPr>
        <w:t>Document Issuance: Once authorized, OEM</w:t>
      </w:r>
      <w:r>
        <w:rPr>
          <w:rFonts w:ascii="Arial" w:eastAsia="仿宋_GB2312" w:hAnsi="Arial" w:cs="Arial" w:hint="eastAsia"/>
          <w:kern w:val="2"/>
          <w:sz w:val="21"/>
          <w:szCs w:val="21"/>
          <w:lang w:val="en-US"/>
        </w:rPr>
        <w:t xml:space="preserve"> </w:t>
      </w:r>
      <w:r>
        <w:rPr>
          <w:rFonts w:ascii="Arial" w:eastAsia="仿宋_GB2312" w:hAnsi="Arial" w:cs="Arial"/>
          <w:kern w:val="2"/>
          <w:sz w:val="21"/>
          <w:szCs w:val="21"/>
          <w:lang w:val="en-US"/>
        </w:rPr>
        <w:t>manufacturer issues the Delivery Order and Invoice to Sinopec at least two working days before the collection date.</w:t>
      </w:r>
    </w:p>
    <w:p w14:paraId="1A95EB3D" w14:textId="77777777" w:rsidR="00775541" w:rsidRDefault="00557D84">
      <w:pPr>
        <w:pStyle w:val="ListParagraph"/>
        <w:numPr>
          <w:ilvl w:val="2"/>
          <w:numId w:val="1"/>
        </w:numPr>
        <w:wordWrap w:val="0"/>
        <w:spacing w:line="270" w:lineRule="atLeast"/>
        <w:ind w:left="720" w:hangingChars="343"/>
        <w:rPr>
          <w:rFonts w:ascii="Arial" w:eastAsia="仿宋_GB2312" w:hAnsi="Arial" w:cs="Arial"/>
          <w:kern w:val="2"/>
          <w:sz w:val="21"/>
          <w:szCs w:val="21"/>
          <w:lang w:val="en-US"/>
        </w:rPr>
      </w:pPr>
      <w:r>
        <w:rPr>
          <w:rFonts w:ascii="Arial" w:eastAsia="仿宋_GB2312" w:hAnsi="Arial" w:cs="Arial"/>
          <w:kern w:val="2"/>
          <w:sz w:val="21"/>
          <w:szCs w:val="21"/>
          <w:lang w:val="en-US"/>
        </w:rPr>
        <w:t>Final Delivery &amp; Payment: Sinopec forwards the documents to the customer. Sinopec processes internal payment to OEM</w:t>
      </w:r>
      <w:r>
        <w:rPr>
          <w:rFonts w:ascii="Arial" w:eastAsia="仿宋_GB2312" w:hAnsi="Arial" w:cs="Arial" w:hint="eastAsia"/>
          <w:kern w:val="2"/>
          <w:sz w:val="21"/>
          <w:szCs w:val="21"/>
          <w:lang w:val="en-US"/>
        </w:rPr>
        <w:t xml:space="preserve"> </w:t>
      </w:r>
      <w:r>
        <w:rPr>
          <w:rFonts w:ascii="Arial" w:eastAsia="仿宋_GB2312" w:hAnsi="Arial" w:cs="Arial"/>
          <w:kern w:val="2"/>
          <w:sz w:val="21"/>
          <w:szCs w:val="21"/>
          <w:lang w:val="en-US"/>
        </w:rPr>
        <w:t>manufacturer prior to the due date.</w:t>
      </w:r>
      <w:r>
        <w:rPr>
          <w:rFonts w:ascii="Arial" w:eastAsia="仿宋_GB2312" w:hAnsi="Arial" w:cs="Arial"/>
          <w:kern w:val="2"/>
          <w:sz w:val="21"/>
          <w:szCs w:val="21"/>
          <w:lang w:val="en-US"/>
        </w:rPr>
        <w:cr/>
      </w:r>
    </w:p>
    <w:p w14:paraId="280784A3" w14:textId="77777777" w:rsidR="00775541" w:rsidRDefault="00557D84">
      <w:pPr>
        <w:numPr>
          <w:ilvl w:val="1"/>
          <w:numId w:val="1"/>
        </w:numPr>
        <w:ind w:left="720"/>
        <w:rPr>
          <w:rFonts w:ascii="Arial" w:eastAsia="仿宋_GB2312" w:hAnsi="Arial" w:cs="Arial"/>
          <w:b/>
          <w:bCs/>
          <w:szCs w:val="21"/>
        </w:rPr>
      </w:pPr>
      <w:r>
        <w:rPr>
          <w:rFonts w:ascii="Arial" w:eastAsia="仿宋_GB2312" w:hAnsi="Arial" w:cs="Arial" w:hint="eastAsia"/>
          <w:b/>
          <w:bCs/>
          <w:szCs w:val="21"/>
        </w:rPr>
        <w:t>Service Commitment</w:t>
      </w:r>
    </w:p>
    <w:p w14:paraId="5B7A5674" w14:textId="77777777" w:rsidR="00775541" w:rsidRDefault="00775541">
      <w:pPr>
        <w:ind w:left="1720"/>
        <w:rPr>
          <w:rFonts w:ascii="Arial" w:eastAsia="仿宋_GB2312" w:hAnsi="Arial" w:cs="Arial"/>
          <w:szCs w:val="21"/>
        </w:rPr>
      </w:pPr>
    </w:p>
    <w:p w14:paraId="43782ACB" w14:textId="1BCBA483" w:rsidR="00775541" w:rsidRDefault="00557D84">
      <w:pPr>
        <w:pStyle w:val="ListParagraph"/>
        <w:numPr>
          <w:ilvl w:val="2"/>
          <w:numId w:val="1"/>
        </w:numPr>
        <w:tabs>
          <w:tab w:val="left" w:pos="400"/>
        </w:tabs>
        <w:ind w:left="755" w:hangingChars="343" w:hanging="755"/>
        <w:rPr>
          <w:rFonts w:ascii="Arial" w:eastAsia="仿宋_GB2312" w:hAnsi="Arial" w:cs="Arial"/>
          <w:szCs w:val="21"/>
        </w:rPr>
      </w:pPr>
      <w:bookmarkStart w:id="2" w:name="OLE_LINK4"/>
      <w:bookmarkStart w:id="3" w:name="OLE_LINK5"/>
      <w:r>
        <w:rPr>
          <w:rFonts w:ascii="Arial" w:eastAsia="仿宋_GB2312" w:hAnsi="Arial" w:cs="Arial"/>
          <w:szCs w:val="21"/>
        </w:rPr>
        <w:t xml:space="preserve">Quality is our top priority. The OEM products must comply with the product specifications and packaging standards of </w:t>
      </w:r>
      <w:r>
        <w:rPr>
          <w:rFonts w:ascii="Arial" w:eastAsia="仿宋_GB2312" w:hAnsi="Arial" w:cs="Arial" w:hint="eastAsia"/>
          <w:szCs w:val="21"/>
        </w:rPr>
        <w:t>Sinopec Lubricant</w:t>
      </w:r>
      <w:r>
        <w:rPr>
          <w:rFonts w:ascii="Arial" w:eastAsia="仿宋_GB2312" w:hAnsi="Arial" w:cs="Arial"/>
          <w:szCs w:val="21"/>
        </w:rPr>
        <w:t>. The specification of raw materials used are agreed by both parties in the contract and shall not be amended without the written consent of Sinopec Lubricant.</w:t>
      </w:r>
    </w:p>
    <w:p w14:paraId="740E95D2" w14:textId="77777777" w:rsidR="00775541" w:rsidRDefault="00557D84">
      <w:pPr>
        <w:pStyle w:val="ListParagraph"/>
        <w:numPr>
          <w:ilvl w:val="2"/>
          <w:numId w:val="1"/>
        </w:numPr>
        <w:tabs>
          <w:tab w:val="left" w:pos="400"/>
        </w:tabs>
        <w:ind w:left="755" w:hangingChars="343" w:hanging="755"/>
        <w:rPr>
          <w:rFonts w:ascii="Arial" w:eastAsia="仿宋_GB2312" w:hAnsi="Arial" w:cs="Arial"/>
          <w:szCs w:val="21"/>
        </w:rPr>
      </w:pPr>
      <w:r>
        <w:rPr>
          <w:rFonts w:ascii="Arial" w:eastAsia="仿宋_GB2312" w:hAnsi="Arial" w:cs="Arial"/>
          <w:szCs w:val="21"/>
        </w:rPr>
        <w:t>Toll-blender is not allowed to sell any Sinopec Products or any part thereof for its own account.</w:t>
      </w:r>
    </w:p>
    <w:p w14:paraId="6A429006" w14:textId="6E72F534" w:rsidR="00775541" w:rsidRDefault="00557D84">
      <w:pPr>
        <w:pStyle w:val="ListParagraph"/>
        <w:numPr>
          <w:ilvl w:val="2"/>
          <w:numId w:val="1"/>
        </w:numPr>
        <w:tabs>
          <w:tab w:val="left" w:pos="400"/>
        </w:tabs>
        <w:ind w:left="755" w:hangingChars="343" w:hanging="755"/>
        <w:rPr>
          <w:rFonts w:ascii="Arial" w:eastAsia="仿宋_GB2312" w:hAnsi="Arial" w:cs="Arial"/>
          <w:szCs w:val="21"/>
        </w:rPr>
      </w:pPr>
      <w:r>
        <w:rPr>
          <w:rFonts w:ascii="Arial" w:eastAsia="仿宋_GB2312" w:hAnsi="Arial" w:cs="Arial"/>
          <w:szCs w:val="21"/>
        </w:rPr>
        <w:lastRenderedPageBreak/>
        <w:t>None of the Parties, their legal/beneficial owners, their subsidiaries (if any), nor (to the knowledge of the respective Party) any of their respective officers, directors or employees, is the subject or target of any sanctions administered by the United Nations Security Council, the European Union, the Office of Foreign Assets Control of the U.S. Department of the Treasury, Singapore, the United Arab Emirates or China (collectively, “Sanctions”), nor are the Parties located, organized or resident in a country or territory that is the subject or target of broad and comprehensive countrywide or territory-wide sanctions administered by the United Nations, European Union, United States, Singapore, the United Arab Emirates or China. Either Party shall be entitled to terminate this Cooperation immediately upon written notice to the other Party if, at any time, the content of this clause or any part thereof proves to have been or becomes untrue.</w:t>
      </w:r>
    </w:p>
    <w:bookmarkEnd w:id="2"/>
    <w:bookmarkEnd w:id="3"/>
    <w:p w14:paraId="54733363" w14:textId="77777777" w:rsidR="00775541" w:rsidRDefault="00557D84">
      <w:pPr>
        <w:numPr>
          <w:ilvl w:val="0"/>
          <w:numId w:val="1"/>
        </w:numPr>
        <w:ind w:left="357" w:hanging="357"/>
        <w:rPr>
          <w:rFonts w:ascii="Arial" w:eastAsia="仿宋_GB2312" w:hAnsi="Arial" w:cs="Arial"/>
          <w:b/>
          <w:bCs/>
          <w:szCs w:val="21"/>
        </w:rPr>
      </w:pPr>
      <w:r>
        <w:rPr>
          <w:rFonts w:ascii="Arial" w:eastAsia="仿宋_GB2312" w:hAnsi="Arial" w:cs="Arial"/>
          <w:b/>
          <w:bCs/>
          <w:szCs w:val="21"/>
        </w:rPr>
        <w:t>Projected volume</w:t>
      </w:r>
      <w:r>
        <w:rPr>
          <w:rFonts w:ascii="Arial" w:eastAsia="仿宋_GB2312" w:hAnsi="Arial" w:cs="Arial" w:hint="eastAsia"/>
          <w:b/>
          <w:bCs/>
          <w:szCs w:val="21"/>
        </w:rPr>
        <w:t xml:space="preserve"> </w:t>
      </w:r>
      <w:r>
        <w:rPr>
          <w:rFonts w:ascii="Arial" w:eastAsia="仿宋_GB2312" w:hAnsi="Arial" w:cs="Arial"/>
          <w:b/>
          <w:bCs/>
          <w:szCs w:val="21"/>
        </w:rPr>
        <w:t>(subject mainly to price levels)</w:t>
      </w:r>
    </w:p>
    <w:p w14:paraId="15521771" w14:textId="77777777" w:rsidR="00775541" w:rsidRDefault="00775541">
      <w:pPr>
        <w:ind w:left="357"/>
        <w:rPr>
          <w:rFonts w:ascii="Arial" w:eastAsia="仿宋_GB2312" w:hAnsi="Arial" w:cs="Arial"/>
          <w:b/>
          <w:bCs/>
          <w:szCs w:val="21"/>
        </w:rPr>
      </w:pPr>
    </w:p>
    <w:p w14:paraId="7C19E2CB" w14:textId="77777777" w:rsidR="00775541" w:rsidRDefault="00557D84">
      <w:pPr>
        <w:rPr>
          <w:rFonts w:ascii="Arial" w:eastAsia="仿宋_GB2312" w:hAnsi="Arial" w:cs="Arial"/>
          <w:bCs/>
          <w:szCs w:val="21"/>
        </w:rPr>
      </w:pPr>
      <w:r>
        <w:rPr>
          <w:rFonts w:ascii="Arial" w:eastAsia="仿宋_GB2312" w:hAnsi="Arial" w:cs="Arial"/>
          <w:bCs/>
          <w:szCs w:val="21"/>
        </w:rPr>
        <w:t xml:space="preserve">2.1 CI-4 15W-40 </w:t>
      </w:r>
      <w:r>
        <w:rPr>
          <w:rFonts w:ascii="Arial" w:eastAsia="仿宋_GB2312" w:hAnsi="Arial" w:cs="Arial"/>
          <w:szCs w:val="21"/>
        </w:rPr>
        <w:t>diesel engine oil</w:t>
      </w:r>
      <w:r>
        <w:rPr>
          <w:rFonts w:ascii="Arial" w:eastAsia="仿宋_GB2312" w:hAnsi="Arial" w:cs="Arial"/>
          <w:bCs/>
          <w:szCs w:val="21"/>
        </w:rPr>
        <w:t xml:space="preserve">: </w:t>
      </w:r>
      <w:r>
        <w:rPr>
          <w:rFonts w:ascii="Arial" w:eastAsia="仿宋_GB2312" w:hAnsi="Arial" w:cs="Arial" w:hint="eastAsia"/>
          <w:bCs/>
          <w:szCs w:val="21"/>
        </w:rPr>
        <w:t>A</w:t>
      </w:r>
      <w:r>
        <w:rPr>
          <w:rFonts w:ascii="Arial" w:eastAsia="仿宋_GB2312" w:hAnsi="Arial" w:cs="Arial"/>
          <w:bCs/>
          <w:szCs w:val="21"/>
        </w:rPr>
        <w:t>pproximately 600 to 800 drums per month.</w:t>
      </w:r>
    </w:p>
    <w:p w14:paraId="006A9E93" w14:textId="77777777" w:rsidR="00775541" w:rsidRDefault="00557D84">
      <w:pPr>
        <w:rPr>
          <w:rFonts w:ascii="Arial" w:eastAsia="仿宋_GB2312" w:hAnsi="Arial" w:cs="Arial"/>
          <w:bCs/>
          <w:szCs w:val="21"/>
        </w:rPr>
      </w:pPr>
      <w:r>
        <w:rPr>
          <w:rFonts w:ascii="Arial" w:eastAsia="仿宋_GB2312" w:hAnsi="Arial" w:cs="Arial"/>
          <w:szCs w:val="21"/>
        </w:rPr>
        <w:t>2.2 L</w:t>
      </w:r>
      <w:r>
        <w:rPr>
          <w:rFonts w:ascii="Arial" w:eastAsia="仿宋_GB2312" w:hAnsi="Arial" w:cs="Arial"/>
          <w:szCs w:val="21"/>
        </w:rPr>
        <w:noBreakHyphen/>
        <w:t xml:space="preserve">HM 68 hydraulic oil: </w:t>
      </w:r>
      <w:r>
        <w:rPr>
          <w:rFonts w:ascii="Arial" w:eastAsia="仿宋_GB2312" w:hAnsi="Arial" w:cs="Arial" w:hint="eastAsia"/>
          <w:bCs/>
          <w:szCs w:val="21"/>
        </w:rPr>
        <w:t>A</w:t>
      </w:r>
      <w:r>
        <w:rPr>
          <w:rFonts w:ascii="Arial" w:eastAsia="仿宋_GB2312" w:hAnsi="Arial" w:cs="Arial"/>
          <w:bCs/>
          <w:szCs w:val="21"/>
        </w:rPr>
        <w:t>pproximately 300 to 500 drums per month.</w:t>
      </w:r>
    </w:p>
    <w:p w14:paraId="44F249C5" w14:textId="77777777" w:rsidR="00775541" w:rsidRDefault="00775541">
      <w:pPr>
        <w:pStyle w:val="ListParagraph"/>
        <w:spacing w:after="0" w:line="240" w:lineRule="auto"/>
        <w:rPr>
          <w:rFonts w:ascii="Arial" w:eastAsia="仿宋_GB2312" w:hAnsi="Arial" w:cs="Arial"/>
          <w:bCs/>
          <w:sz w:val="21"/>
          <w:szCs w:val="21"/>
          <w:lang w:val="en-US"/>
        </w:rPr>
      </w:pPr>
    </w:p>
    <w:p w14:paraId="081E79AA" w14:textId="77777777" w:rsidR="00775541" w:rsidRDefault="00557D84">
      <w:pPr>
        <w:numPr>
          <w:ilvl w:val="0"/>
          <w:numId w:val="1"/>
        </w:numPr>
        <w:ind w:left="357" w:hanging="357"/>
        <w:rPr>
          <w:rFonts w:ascii="Arial" w:eastAsia="仿宋_GB2312" w:hAnsi="Arial" w:cs="Arial"/>
          <w:b/>
          <w:bCs/>
          <w:szCs w:val="21"/>
        </w:rPr>
      </w:pPr>
      <w:r>
        <w:rPr>
          <w:rFonts w:ascii="Arial" w:eastAsia="仿宋_GB2312" w:hAnsi="Arial" w:cs="Arial"/>
          <w:b/>
          <w:bCs/>
          <w:szCs w:val="21"/>
        </w:rPr>
        <w:t>Contract period</w:t>
      </w:r>
    </w:p>
    <w:p w14:paraId="533AA8E4" w14:textId="77777777" w:rsidR="00775541" w:rsidRDefault="00557D84">
      <w:pPr>
        <w:rPr>
          <w:rFonts w:ascii="Arial" w:eastAsia="仿宋_GB2312" w:hAnsi="Arial" w:cs="Arial"/>
          <w:bCs/>
          <w:szCs w:val="21"/>
        </w:rPr>
      </w:pPr>
      <w:r>
        <w:rPr>
          <w:rFonts w:ascii="Arial" w:eastAsia="仿宋_GB2312" w:hAnsi="Arial" w:cs="Arial"/>
          <w:bCs/>
          <w:szCs w:val="21"/>
        </w:rPr>
        <w:t>24 months with an option to extend for an additional 12 months in accordance with the same terms and condition</w:t>
      </w:r>
      <w:r>
        <w:rPr>
          <w:rFonts w:ascii="Arial" w:eastAsia="仿宋_GB2312" w:hAnsi="Arial" w:cs="Arial" w:hint="eastAsia"/>
          <w:bCs/>
          <w:szCs w:val="21"/>
        </w:rPr>
        <w:t>s.</w:t>
      </w:r>
    </w:p>
    <w:p w14:paraId="3D4746D9" w14:textId="77777777" w:rsidR="00775541" w:rsidRDefault="00775541">
      <w:pPr>
        <w:rPr>
          <w:rFonts w:ascii="Arial" w:eastAsia="仿宋_GB2312" w:hAnsi="Arial" w:cs="Arial"/>
          <w:bCs/>
          <w:szCs w:val="21"/>
        </w:rPr>
      </w:pPr>
    </w:p>
    <w:p w14:paraId="4ED0BBA2" w14:textId="77777777" w:rsidR="00775541" w:rsidRDefault="00557D84">
      <w:pPr>
        <w:numPr>
          <w:ilvl w:val="0"/>
          <w:numId w:val="1"/>
        </w:numPr>
        <w:ind w:left="357" w:hanging="357"/>
        <w:rPr>
          <w:rFonts w:ascii="Arial" w:eastAsia="仿宋_GB2312" w:hAnsi="Arial" w:cs="Arial"/>
          <w:b/>
          <w:bCs/>
          <w:szCs w:val="21"/>
        </w:rPr>
      </w:pPr>
      <w:r>
        <w:rPr>
          <w:rFonts w:ascii="Arial" w:eastAsia="仿宋_GB2312" w:hAnsi="Arial" w:cs="Arial"/>
          <w:b/>
          <w:bCs/>
          <w:szCs w:val="21"/>
        </w:rPr>
        <w:t xml:space="preserve">Quotation Q &amp; A schedule </w:t>
      </w:r>
    </w:p>
    <w:p w14:paraId="38BB0726" w14:textId="77777777" w:rsidR="00775541" w:rsidRDefault="00557D84">
      <w:pPr>
        <w:rPr>
          <w:rFonts w:ascii="Arial" w:eastAsia="仿宋_GB2312" w:hAnsi="Arial" w:cs="Arial"/>
          <w:bCs/>
          <w:szCs w:val="21"/>
        </w:rPr>
      </w:pPr>
      <w:r>
        <w:rPr>
          <w:rFonts w:ascii="Arial" w:eastAsia="仿宋_GB2312" w:hAnsi="Arial" w:cs="Arial"/>
          <w:bCs/>
          <w:szCs w:val="21"/>
        </w:rPr>
        <w:t xml:space="preserve">Any relevant enquiries please contact relevant staff as below: </w:t>
      </w:r>
    </w:p>
    <w:p w14:paraId="7A0E19B6" w14:textId="77777777" w:rsidR="00775541" w:rsidRDefault="00557D84">
      <w:pPr>
        <w:rPr>
          <w:rFonts w:ascii="Arial" w:eastAsia="仿宋_GB2312" w:hAnsi="Arial" w:cs="Arial"/>
          <w:bCs/>
          <w:szCs w:val="21"/>
        </w:rPr>
      </w:pPr>
      <w:r>
        <w:rPr>
          <w:rFonts w:ascii="Arial" w:eastAsia="仿宋_GB2312" w:hAnsi="Arial" w:cs="Arial"/>
          <w:bCs/>
          <w:szCs w:val="21"/>
        </w:rPr>
        <w:t>Contact person</w:t>
      </w:r>
      <w:r>
        <w:rPr>
          <w:rFonts w:ascii="Arial" w:eastAsia="仿宋_GB2312" w:hAnsi="Arial" w:cs="Arial"/>
          <w:bCs/>
          <w:szCs w:val="21"/>
        </w:rPr>
        <w:tab/>
      </w:r>
      <w:r>
        <w:rPr>
          <w:rFonts w:ascii="Arial" w:eastAsia="仿宋_GB2312" w:hAnsi="Arial" w:cs="Arial"/>
          <w:bCs/>
          <w:szCs w:val="21"/>
        </w:rPr>
        <w:t>：</w:t>
      </w:r>
      <w:r>
        <w:rPr>
          <w:rFonts w:ascii="Arial" w:eastAsia="仿宋_GB2312" w:hAnsi="Arial" w:cs="Arial" w:hint="eastAsia"/>
          <w:bCs/>
          <w:szCs w:val="21"/>
        </w:rPr>
        <w:t>LI</w:t>
      </w:r>
      <w:r>
        <w:rPr>
          <w:rFonts w:ascii="Arial" w:eastAsia="仿宋_GB2312" w:hAnsi="Arial" w:cs="Arial"/>
          <w:bCs/>
          <w:szCs w:val="21"/>
        </w:rPr>
        <w:t xml:space="preserve"> GUIJIAN </w:t>
      </w:r>
      <w:r>
        <w:rPr>
          <w:rFonts w:ascii="Arial" w:eastAsia="仿宋_GB2312" w:hAnsi="Arial" w:cs="Arial" w:hint="eastAsia"/>
          <w:bCs/>
          <w:szCs w:val="21"/>
        </w:rPr>
        <w:t>李桂健</w:t>
      </w:r>
    </w:p>
    <w:p w14:paraId="09FD6451" w14:textId="77777777" w:rsidR="00775541" w:rsidRDefault="00557D84">
      <w:pPr>
        <w:rPr>
          <w:rFonts w:ascii="Arial" w:eastAsia="仿宋_GB2312" w:hAnsi="Arial" w:cs="Arial"/>
          <w:bCs/>
          <w:szCs w:val="21"/>
        </w:rPr>
      </w:pPr>
      <w:r>
        <w:rPr>
          <w:rFonts w:ascii="Arial" w:eastAsia="仿宋_GB2312" w:hAnsi="Arial" w:cs="Arial"/>
          <w:bCs/>
          <w:szCs w:val="21"/>
        </w:rPr>
        <w:t>Direct dial</w:t>
      </w:r>
      <w:r>
        <w:rPr>
          <w:rFonts w:ascii="Arial" w:eastAsia="仿宋_GB2312" w:hAnsi="Arial" w:cs="Arial"/>
          <w:bCs/>
          <w:szCs w:val="21"/>
        </w:rPr>
        <w:tab/>
      </w:r>
      <w:r>
        <w:rPr>
          <w:rFonts w:ascii="Arial" w:eastAsia="仿宋_GB2312" w:hAnsi="Arial" w:cs="Arial"/>
          <w:bCs/>
          <w:szCs w:val="21"/>
        </w:rPr>
        <w:t>：</w:t>
      </w:r>
      <w:r>
        <w:rPr>
          <w:rFonts w:ascii="Arial" w:eastAsia="仿宋_GB2312" w:hAnsi="Arial" w:cs="Arial" w:hint="eastAsia"/>
          <w:bCs/>
          <w:szCs w:val="21"/>
        </w:rPr>
        <w:t>+</w:t>
      </w:r>
      <w:r>
        <w:rPr>
          <w:rFonts w:ascii="Arial" w:eastAsia="仿宋_GB2312" w:hAnsi="Arial" w:cs="Arial"/>
          <w:bCs/>
          <w:szCs w:val="21"/>
        </w:rPr>
        <w:t>65 64997034/+65 82661253</w:t>
      </w:r>
    </w:p>
    <w:p w14:paraId="58FE1B04" w14:textId="77777777" w:rsidR="00775541" w:rsidRDefault="00557D84">
      <w:pPr>
        <w:rPr>
          <w:rFonts w:ascii="Arial" w:eastAsia="仿宋_GB2312" w:hAnsi="Arial" w:cs="Arial"/>
          <w:bCs/>
          <w:szCs w:val="21"/>
        </w:rPr>
      </w:pPr>
      <w:r>
        <w:rPr>
          <w:rFonts w:ascii="Arial" w:eastAsia="仿宋_GB2312" w:hAnsi="Arial" w:cs="Arial"/>
          <w:bCs/>
          <w:szCs w:val="21"/>
        </w:rPr>
        <w:t>Email</w:t>
      </w:r>
      <w:r>
        <w:rPr>
          <w:rFonts w:ascii="Arial" w:eastAsia="仿宋_GB2312" w:hAnsi="Arial" w:cs="Arial"/>
          <w:bCs/>
          <w:szCs w:val="21"/>
        </w:rPr>
        <w:tab/>
      </w:r>
      <w:r>
        <w:rPr>
          <w:rFonts w:ascii="Arial" w:eastAsia="仿宋_GB2312" w:hAnsi="Arial" w:cs="Arial"/>
          <w:bCs/>
          <w:szCs w:val="21"/>
        </w:rPr>
        <w:tab/>
      </w:r>
      <w:r>
        <w:rPr>
          <w:rFonts w:ascii="Arial" w:eastAsia="仿宋_GB2312" w:hAnsi="Arial" w:cs="Arial"/>
          <w:bCs/>
          <w:szCs w:val="21"/>
        </w:rPr>
        <w:t>：</w:t>
      </w:r>
      <w:r>
        <w:fldChar w:fldCharType="begin"/>
      </w:r>
      <w:r>
        <w:instrText xml:space="preserve"> HYPERLINK "mailto:ligj.lube@sinopec.com" </w:instrText>
      </w:r>
      <w:r>
        <w:fldChar w:fldCharType="separate"/>
      </w:r>
      <w:r>
        <w:rPr>
          <w:rStyle w:val="Hyperlink"/>
          <w:rFonts w:ascii="Arial" w:eastAsia="仿宋_GB2312" w:hAnsi="Arial" w:cs="Arial"/>
          <w:bCs/>
          <w:szCs w:val="21"/>
        </w:rPr>
        <w:t>ligj.lube@sinopec.com</w:t>
      </w:r>
      <w:r>
        <w:rPr>
          <w:rStyle w:val="Hyperlink"/>
          <w:rFonts w:ascii="Arial" w:eastAsia="仿宋_GB2312" w:hAnsi="Arial" w:cs="Arial"/>
          <w:bCs/>
          <w:szCs w:val="21"/>
        </w:rPr>
        <w:fldChar w:fldCharType="end"/>
      </w:r>
    </w:p>
    <w:p w14:paraId="275F4D02" w14:textId="77777777" w:rsidR="00775541" w:rsidRDefault="00775541">
      <w:pPr>
        <w:ind w:left="640"/>
        <w:rPr>
          <w:rFonts w:ascii="Arial" w:eastAsia="仿宋_GB2312" w:hAnsi="Arial" w:cs="Arial"/>
          <w:bCs/>
          <w:szCs w:val="21"/>
        </w:rPr>
      </w:pPr>
    </w:p>
    <w:p w14:paraId="52733168" w14:textId="77777777" w:rsidR="00775541" w:rsidRDefault="00775541">
      <w:pPr>
        <w:ind w:left="640"/>
        <w:rPr>
          <w:rFonts w:ascii="Arial" w:eastAsia="仿宋_GB2312" w:hAnsi="Arial" w:cs="Arial"/>
          <w:bCs/>
          <w:szCs w:val="21"/>
        </w:rPr>
      </w:pPr>
    </w:p>
    <w:p w14:paraId="0E1A166D" w14:textId="77777777" w:rsidR="00775541" w:rsidRDefault="00557D84">
      <w:pPr>
        <w:numPr>
          <w:ilvl w:val="0"/>
          <w:numId w:val="1"/>
        </w:numPr>
        <w:ind w:left="357" w:hanging="357"/>
        <w:rPr>
          <w:rFonts w:ascii="Arial" w:eastAsia="仿宋_GB2312" w:hAnsi="Arial" w:cs="Arial"/>
          <w:b/>
          <w:szCs w:val="21"/>
        </w:rPr>
      </w:pPr>
      <w:bookmarkStart w:id="4" w:name="OLE_LINK7"/>
      <w:bookmarkStart w:id="5" w:name="OLE_LINK8"/>
      <w:r>
        <w:rPr>
          <w:rFonts w:ascii="Arial" w:eastAsia="仿宋_GB2312" w:hAnsi="Arial" w:cs="Arial"/>
          <w:b/>
          <w:szCs w:val="21"/>
        </w:rPr>
        <w:t>Quotation Submission</w:t>
      </w:r>
    </w:p>
    <w:bookmarkEnd w:id="4"/>
    <w:bookmarkEnd w:id="5"/>
    <w:p w14:paraId="19DB1F21" w14:textId="19425579" w:rsidR="00775541" w:rsidRDefault="00557D84">
      <w:pPr>
        <w:rPr>
          <w:rFonts w:ascii="Arial" w:eastAsia="仿宋_GB2312" w:hAnsi="Arial" w:cs="Arial"/>
          <w:szCs w:val="21"/>
        </w:rPr>
      </w:pPr>
      <w:r>
        <w:rPr>
          <w:rFonts w:ascii="Arial" w:eastAsia="仿宋_GB2312" w:hAnsi="Arial" w:cs="Arial"/>
          <w:kern w:val="0"/>
          <w:sz w:val="22"/>
          <w:szCs w:val="21"/>
          <w:lang w:val="en-SG"/>
        </w:rPr>
        <w:t>All tender documents specified in Clause 8.1 to 8.9 shall be submitted exclusively via email to the official mailbox</w:t>
      </w:r>
      <w:r>
        <w:rPr>
          <w:rFonts w:ascii="Arial" w:eastAsia="仿宋_GB2312" w:hAnsi="Arial" w:cs="Arial"/>
          <w:szCs w:val="21"/>
        </w:rPr>
        <w:t xml:space="preserve"> </w:t>
      </w:r>
      <w:hyperlink r:id="rId6" w:history="1">
        <w:r>
          <w:rPr>
            <w:rStyle w:val="Hyperlink"/>
            <w:rFonts w:ascii="Arial" w:eastAsia="仿宋_GB2312" w:hAnsi="Arial" w:cs="Arial"/>
            <w:szCs w:val="21"/>
          </w:rPr>
          <w:t>bidding.lube@sinopec.com</w:t>
        </w:r>
      </w:hyperlink>
      <w:r>
        <w:rPr>
          <w:rFonts w:ascii="Arial" w:eastAsia="仿宋_GB2312" w:hAnsi="Arial" w:cs="Arial"/>
          <w:szCs w:val="21"/>
        </w:rPr>
        <w:t xml:space="preserve"> </w:t>
      </w:r>
      <w:r w:rsidR="00F42035">
        <w:rPr>
          <w:rFonts w:ascii="Arial" w:eastAsia="仿宋_GB2312" w:hAnsi="Arial" w:cs="Arial"/>
          <w:szCs w:val="21"/>
        </w:rPr>
        <w:t xml:space="preserve">, </w:t>
      </w:r>
      <w:r w:rsidR="00F42035" w:rsidRPr="00E21D4A">
        <w:rPr>
          <w:rFonts w:eastAsia="Times New Roman" w:cs="Calibri"/>
          <w:color w:val="000000"/>
          <w:kern w:val="0"/>
          <w:sz w:val="28"/>
          <w:szCs w:val="28"/>
          <w:highlight w:val="yellow"/>
          <w:lang w:val="en-SG"/>
        </w:rPr>
        <w:t xml:space="preserve">Please do NOT copy any other email </w:t>
      </w:r>
      <w:r w:rsidR="00F42035" w:rsidRPr="00F42035">
        <w:rPr>
          <w:rFonts w:eastAsia="Times New Roman" w:cs="Calibri"/>
          <w:color w:val="000000"/>
          <w:kern w:val="0"/>
          <w:sz w:val="28"/>
          <w:szCs w:val="28"/>
          <w:highlight w:val="yellow"/>
          <w:lang w:val="en-SG"/>
        </w:rPr>
        <w:t>addresses</w:t>
      </w:r>
      <w:r w:rsidR="00F42035" w:rsidRPr="00F42035">
        <w:rPr>
          <w:rFonts w:eastAsia="Times New Roman" w:cs="Calibri"/>
          <w:color w:val="000000"/>
          <w:kern w:val="0"/>
          <w:sz w:val="28"/>
          <w:szCs w:val="28"/>
          <w:highlight w:val="yellow"/>
          <w:lang w:val="en-SG"/>
        </w:rPr>
        <w:t>,</w:t>
      </w:r>
      <w:r w:rsidR="00F42035" w:rsidRPr="00F42035">
        <w:rPr>
          <w:rFonts w:ascii="Arial" w:eastAsia="仿宋_GB2312" w:hAnsi="Arial" w:cs="Arial"/>
          <w:szCs w:val="21"/>
          <w:highlight w:val="yellow"/>
        </w:rPr>
        <w:t xml:space="preserve"> </w:t>
      </w:r>
      <w:r w:rsidR="00F42035" w:rsidRPr="00F42035">
        <w:rPr>
          <w:rFonts w:eastAsia="Times New Roman" w:cs="Calibri"/>
          <w:b/>
          <w:bCs/>
          <w:color w:val="212121"/>
          <w:kern w:val="0"/>
          <w:sz w:val="28"/>
          <w:szCs w:val="28"/>
          <w:highlight w:val="yellow"/>
          <w:shd w:val="clear" w:color="auto" w:fill="FFFF00"/>
        </w:rPr>
        <w:t xml:space="preserve">before </w:t>
      </w:r>
      <w:r w:rsidR="00F42035" w:rsidRPr="00E21D4A">
        <w:rPr>
          <w:rFonts w:eastAsia="Times New Roman" w:cs="Calibri"/>
          <w:b/>
          <w:bCs/>
          <w:color w:val="212121"/>
          <w:kern w:val="0"/>
          <w:sz w:val="28"/>
          <w:szCs w:val="28"/>
          <w:highlight w:val="yellow"/>
          <w:shd w:val="clear" w:color="auto" w:fill="FFFF00"/>
        </w:rPr>
        <w:t xml:space="preserve">5:00 </w:t>
      </w:r>
      <w:proofErr w:type="gramStart"/>
      <w:r w:rsidR="00F42035" w:rsidRPr="00E21D4A">
        <w:rPr>
          <w:rFonts w:eastAsia="Times New Roman" w:cs="Calibri"/>
          <w:b/>
          <w:bCs/>
          <w:color w:val="212121"/>
          <w:kern w:val="0"/>
          <w:sz w:val="28"/>
          <w:szCs w:val="28"/>
          <w:highlight w:val="yellow"/>
          <w:shd w:val="clear" w:color="auto" w:fill="FFFF00"/>
        </w:rPr>
        <w:t>p.m.</w:t>
      </w:r>
      <w:r w:rsidR="00F42035">
        <w:rPr>
          <w:rFonts w:eastAsia="Times New Roman" w:cs="Calibri"/>
          <w:b/>
          <w:bCs/>
          <w:color w:val="212121"/>
          <w:kern w:val="0"/>
          <w:sz w:val="28"/>
          <w:szCs w:val="28"/>
          <w:highlight w:val="yellow"/>
          <w:shd w:val="clear" w:color="auto" w:fill="FFFF00"/>
        </w:rPr>
        <w:t>(</w:t>
      </w:r>
      <w:proofErr w:type="gramEnd"/>
      <w:r w:rsidR="00F42035">
        <w:rPr>
          <w:rFonts w:eastAsia="Times New Roman" w:cs="Calibri"/>
          <w:b/>
          <w:bCs/>
          <w:color w:val="212121"/>
          <w:kern w:val="0"/>
          <w:sz w:val="28"/>
          <w:szCs w:val="28"/>
          <w:highlight w:val="yellow"/>
          <w:shd w:val="clear" w:color="auto" w:fill="FFFF00"/>
        </w:rPr>
        <w:t>Singapore time)</w:t>
      </w:r>
      <w:r w:rsidR="00F42035" w:rsidRPr="00E21D4A">
        <w:rPr>
          <w:rFonts w:eastAsia="Times New Roman" w:cs="Calibri"/>
          <w:b/>
          <w:bCs/>
          <w:color w:val="212121"/>
          <w:kern w:val="0"/>
          <w:sz w:val="28"/>
          <w:szCs w:val="28"/>
          <w:highlight w:val="yellow"/>
          <w:shd w:val="clear" w:color="auto" w:fill="FFFF00"/>
        </w:rPr>
        <w:t xml:space="preserve"> on 3 </w:t>
      </w:r>
      <w:r w:rsidR="00F42035" w:rsidRPr="00E21D4A">
        <w:rPr>
          <w:rFonts w:asciiTheme="minorEastAsia" w:eastAsiaTheme="minorEastAsia" w:hAnsiTheme="minorEastAsia" w:cs="Calibri" w:hint="eastAsia"/>
          <w:b/>
          <w:bCs/>
          <w:color w:val="212121"/>
          <w:kern w:val="0"/>
          <w:sz w:val="28"/>
          <w:szCs w:val="28"/>
          <w:highlight w:val="yellow"/>
          <w:shd w:val="clear" w:color="auto" w:fill="FFFF00"/>
        </w:rPr>
        <w:t>October</w:t>
      </w:r>
      <w:r w:rsidR="00F42035" w:rsidRPr="00EF24D8">
        <w:rPr>
          <w:rFonts w:eastAsia="Times New Roman" w:cs="Calibri"/>
          <w:b/>
          <w:bCs/>
          <w:color w:val="212121"/>
          <w:kern w:val="0"/>
          <w:sz w:val="28"/>
          <w:szCs w:val="28"/>
          <w:shd w:val="clear" w:color="auto" w:fill="FFFF00"/>
        </w:rPr>
        <w:t xml:space="preserve"> 2026</w:t>
      </w:r>
      <w:r>
        <w:rPr>
          <w:rFonts w:ascii="Arial" w:eastAsia="仿宋_GB2312" w:hAnsi="Arial" w:cs="Arial"/>
          <w:szCs w:val="21"/>
        </w:rPr>
        <w:t>. Failing to do so may be disqualified.</w:t>
      </w:r>
    </w:p>
    <w:p w14:paraId="0645EC10" w14:textId="77777777" w:rsidR="00775541" w:rsidRDefault="00775541">
      <w:pPr>
        <w:pStyle w:val="ListParagraph"/>
        <w:spacing w:after="0" w:line="240" w:lineRule="auto"/>
        <w:ind w:left="1440"/>
        <w:jc w:val="both"/>
        <w:rPr>
          <w:rFonts w:ascii="Arial" w:eastAsia="仿宋_GB2312" w:hAnsi="Arial" w:cs="Arial"/>
          <w:sz w:val="21"/>
          <w:szCs w:val="21"/>
          <w:lang w:val="en-US"/>
        </w:rPr>
      </w:pPr>
    </w:p>
    <w:p w14:paraId="437DE8B2" w14:textId="77777777" w:rsidR="00775541" w:rsidRDefault="00557D84">
      <w:pPr>
        <w:numPr>
          <w:ilvl w:val="0"/>
          <w:numId w:val="1"/>
        </w:numPr>
        <w:ind w:left="357" w:hanging="357"/>
        <w:rPr>
          <w:rFonts w:ascii="Arial" w:eastAsia="仿宋_GB2312" w:hAnsi="Arial" w:cs="Arial"/>
          <w:b/>
          <w:bCs/>
          <w:szCs w:val="21"/>
        </w:rPr>
      </w:pPr>
      <w:r>
        <w:rPr>
          <w:rFonts w:ascii="Arial" w:eastAsia="仿宋_GB2312" w:hAnsi="Arial" w:cs="Arial"/>
          <w:b/>
          <w:bCs/>
          <w:szCs w:val="21"/>
        </w:rPr>
        <w:t>Other information</w:t>
      </w:r>
    </w:p>
    <w:p w14:paraId="5054C80F" w14:textId="7C52B65A" w:rsidR="00775541" w:rsidRDefault="00557D84">
      <w:pPr>
        <w:pStyle w:val="ListParagraph"/>
        <w:numPr>
          <w:ilvl w:val="0"/>
          <w:numId w:val="2"/>
        </w:numPr>
        <w:ind w:left="357" w:hanging="357"/>
        <w:rPr>
          <w:rFonts w:ascii="Arial" w:eastAsia="仿宋_GB2312" w:hAnsi="Arial" w:cs="Arial"/>
          <w:szCs w:val="21"/>
        </w:rPr>
      </w:pPr>
      <w:r>
        <w:rPr>
          <w:rFonts w:ascii="Arial" w:eastAsia="仿宋_GB2312" w:hAnsi="Arial" w:cs="Arial"/>
          <w:szCs w:val="21"/>
        </w:rPr>
        <w:t>Sinopec reserves the right to obtain clarification/additional information from the supplier.</w:t>
      </w:r>
    </w:p>
    <w:p w14:paraId="10775A91" w14:textId="77777777" w:rsidR="00775541" w:rsidRDefault="00557D84">
      <w:pPr>
        <w:numPr>
          <w:ilvl w:val="0"/>
          <w:numId w:val="1"/>
        </w:numPr>
        <w:ind w:left="357" w:hanging="357"/>
        <w:rPr>
          <w:rFonts w:ascii="Arial" w:eastAsia="仿宋_GB2312" w:hAnsi="Arial" w:cs="Arial"/>
          <w:b/>
          <w:szCs w:val="21"/>
        </w:rPr>
      </w:pPr>
      <w:r>
        <w:rPr>
          <w:rFonts w:ascii="Arial" w:eastAsia="仿宋_GB2312" w:hAnsi="Arial" w:cs="Arial"/>
          <w:b/>
          <w:szCs w:val="21"/>
        </w:rPr>
        <w:t xml:space="preserve">Miscellaneous </w:t>
      </w:r>
    </w:p>
    <w:p w14:paraId="4DDA1AAE" w14:textId="77777777" w:rsidR="00775541" w:rsidRDefault="00775541">
      <w:pPr>
        <w:rPr>
          <w:rFonts w:ascii="Arial" w:eastAsia="仿宋_GB2312" w:hAnsi="Arial" w:cs="Arial"/>
          <w:szCs w:val="21"/>
        </w:rPr>
      </w:pPr>
    </w:p>
    <w:p w14:paraId="433E7348" w14:textId="149658CF" w:rsidR="00775541" w:rsidRDefault="00557D84">
      <w:pPr>
        <w:pStyle w:val="ListParagraph"/>
        <w:numPr>
          <w:ilvl w:val="0"/>
          <w:numId w:val="3"/>
        </w:numPr>
        <w:rPr>
          <w:rFonts w:ascii="Arial" w:eastAsia="仿宋_GB2312" w:hAnsi="Arial" w:cs="Arial"/>
          <w:szCs w:val="21"/>
        </w:rPr>
      </w:pPr>
      <w:r>
        <w:rPr>
          <w:rFonts w:ascii="Arial" w:eastAsia="仿宋_GB2312" w:hAnsi="Arial" w:cs="Arial" w:hint="eastAsia"/>
          <w:szCs w:val="21"/>
          <w:lang w:val="en-US"/>
        </w:rPr>
        <w:t>This document</w:t>
      </w:r>
      <w:r>
        <w:rPr>
          <w:rFonts w:ascii="Arial" w:eastAsia="仿宋_GB2312" w:hAnsi="Arial" w:cs="Arial"/>
          <w:szCs w:val="21"/>
        </w:rPr>
        <w:t xml:space="preserve"> is confidential and may contain </w:t>
      </w:r>
      <w:r>
        <w:rPr>
          <w:rFonts w:ascii="Arial" w:eastAsia="仿宋_GB2312" w:hAnsi="Arial" w:cs="Arial" w:hint="eastAsia"/>
          <w:szCs w:val="21"/>
          <w:lang w:val="en-US"/>
        </w:rPr>
        <w:t>exclusive knowledge to Sinopec</w:t>
      </w:r>
      <w:r>
        <w:rPr>
          <w:rFonts w:ascii="Arial" w:eastAsia="仿宋_GB2312" w:hAnsi="Arial" w:cs="Arial"/>
          <w:szCs w:val="21"/>
        </w:rPr>
        <w:t xml:space="preserve">. </w:t>
      </w:r>
      <w:r>
        <w:rPr>
          <w:rFonts w:ascii="Arial" w:eastAsia="仿宋_GB2312" w:hAnsi="Arial" w:cs="Arial" w:hint="eastAsia"/>
          <w:szCs w:val="21"/>
          <w:lang w:val="en-US"/>
        </w:rPr>
        <w:t>Participating parties are not a</w:t>
      </w:r>
      <w:proofErr w:type="spellStart"/>
      <w:r>
        <w:rPr>
          <w:rFonts w:ascii="Arial" w:eastAsia="仿宋_GB2312" w:hAnsi="Arial" w:cs="Arial"/>
          <w:szCs w:val="21"/>
        </w:rPr>
        <w:t>llow</w:t>
      </w:r>
      <w:proofErr w:type="spellEnd"/>
      <w:r>
        <w:rPr>
          <w:rFonts w:ascii="Arial" w:eastAsia="仿宋_GB2312" w:hAnsi="Arial" w:cs="Arial" w:hint="eastAsia"/>
          <w:szCs w:val="21"/>
          <w:lang w:val="en-US"/>
        </w:rPr>
        <w:t>ed to</w:t>
      </w:r>
      <w:r>
        <w:rPr>
          <w:rFonts w:ascii="Arial" w:eastAsia="仿宋_GB2312" w:hAnsi="Arial" w:cs="Arial"/>
          <w:szCs w:val="21"/>
        </w:rPr>
        <w:t xml:space="preserve"> disseminate, distribute or copy</w:t>
      </w:r>
      <w:r>
        <w:rPr>
          <w:rFonts w:ascii="Arial" w:eastAsia="仿宋_GB2312" w:hAnsi="Arial" w:cs="Arial" w:hint="eastAsia"/>
          <w:szCs w:val="21"/>
          <w:lang w:val="en-US"/>
        </w:rPr>
        <w:t xml:space="preserve"> part of this or full document</w:t>
      </w:r>
      <w:r>
        <w:rPr>
          <w:rFonts w:ascii="Arial" w:eastAsia="仿宋_GB2312" w:hAnsi="Arial" w:cs="Arial"/>
          <w:szCs w:val="21"/>
        </w:rPr>
        <w:t xml:space="preserve">. </w:t>
      </w:r>
    </w:p>
    <w:p w14:paraId="27F07590" w14:textId="77777777" w:rsidR="00775541" w:rsidRDefault="00557D84">
      <w:pPr>
        <w:pStyle w:val="ListParagraph"/>
        <w:numPr>
          <w:ilvl w:val="0"/>
          <w:numId w:val="3"/>
        </w:numPr>
        <w:rPr>
          <w:rFonts w:ascii="Arial" w:eastAsia="仿宋_GB2312" w:hAnsi="Arial" w:cs="Arial"/>
          <w:szCs w:val="21"/>
        </w:rPr>
      </w:pPr>
      <w:r>
        <w:rPr>
          <w:rFonts w:ascii="Arial" w:eastAsia="仿宋_GB2312" w:hAnsi="Arial" w:cs="Arial"/>
          <w:szCs w:val="21"/>
        </w:rPr>
        <w:t>Sinopec Lubricant shall not be liable to any suppliers for the costs and expenses incurred by the supplier in preparing and submitting their quotation/proposal.</w:t>
      </w:r>
    </w:p>
    <w:p w14:paraId="2228DE21" w14:textId="66D9AB34" w:rsidR="00775541" w:rsidRDefault="00557D84">
      <w:pPr>
        <w:pStyle w:val="ListParagraph"/>
        <w:numPr>
          <w:ilvl w:val="0"/>
          <w:numId w:val="3"/>
        </w:numPr>
        <w:rPr>
          <w:rFonts w:ascii="Arial" w:eastAsia="仿宋_GB2312" w:hAnsi="Arial" w:cs="Arial"/>
          <w:sz w:val="21"/>
          <w:szCs w:val="21"/>
          <w:lang w:val="en-US"/>
        </w:rPr>
      </w:pPr>
      <w:r>
        <w:rPr>
          <w:rFonts w:ascii="Arial" w:eastAsia="仿宋_GB2312" w:hAnsi="Arial" w:cs="Arial"/>
          <w:szCs w:val="21"/>
        </w:rPr>
        <w:t>Sinopec Lubricant reserves right to:</w:t>
      </w:r>
      <w:r>
        <w:rPr>
          <w:rFonts w:ascii="Arial" w:eastAsia="仿宋_GB2312" w:hAnsi="Arial" w:cs="Arial"/>
          <w:szCs w:val="21"/>
        </w:rPr>
        <w:br/>
        <w:t>(a) reject any or all offers and discontinue with this Request for Quote/Request for Proposal without obligation or liability to any potential supplier;</w:t>
      </w:r>
      <w:r>
        <w:rPr>
          <w:rFonts w:ascii="Arial" w:eastAsia="仿宋_GB2312" w:hAnsi="Arial" w:cs="Arial"/>
          <w:szCs w:val="21"/>
        </w:rPr>
        <w:br/>
        <w:t>(b) accept other than the lowest priced offer;</w:t>
      </w:r>
      <w:r>
        <w:rPr>
          <w:rFonts w:ascii="Arial" w:eastAsia="仿宋_GB2312" w:hAnsi="Arial" w:cs="Arial"/>
          <w:szCs w:val="21"/>
        </w:rPr>
        <w:br/>
        <w:t>(c) award the quotation/proposal to more than one supplier and/or the quotation/proposal in whole or in part;</w:t>
      </w:r>
      <w:r>
        <w:rPr>
          <w:rFonts w:ascii="Arial" w:eastAsia="仿宋_GB2312" w:hAnsi="Arial" w:cs="Arial"/>
          <w:szCs w:val="21"/>
        </w:rPr>
        <w:br/>
      </w:r>
      <w:r>
        <w:rPr>
          <w:rFonts w:ascii="Arial" w:eastAsia="仿宋_GB2312" w:hAnsi="Arial" w:cs="Arial"/>
          <w:szCs w:val="21"/>
        </w:rPr>
        <w:lastRenderedPageBreak/>
        <w:t>Sinopec Lubricant will not enter into correspondence with any suppliers regarding the reasons for non-acceptance of a quotation/proposal and reserves the rights not to disclose the details of the selected quotation/proposal to the rest of the suppliers.</w:t>
      </w:r>
      <w:r>
        <w:rPr>
          <w:rFonts w:ascii="Arial" w:eastAsia="仿宋_GB2312" w:hAnsi="Arial" w:cs="Arial"/>
          <w:szCs w:val="21"/>
        </w:rPr>
        <w:br/>
        <w:t xml:space="preserve">Notification will not necessarily be sent to </w:t>
      </w:r>
      <w:proofErr w:type="spellStart"/>
      <w:r>
        <w:rPr>
          <w:rFonts w:ascii="Arial" w:eastAsia="仿宋_GB2312" w:hAnsi="Arial" w:cs="Arial"/>
          <w:szCs w:val="21"/>
        </w:rPr>
        <w:t>uns</w:t>
      </w:r>
      <w:proofErr w:type="spellEnd"/>
      <w:r>
        <w:rPr>
          <w:rFonts w:ascii="Arial" w:eastAsia="仿宋_GB2312" w:hAnsi="Arial" w:cs="Arial" w:hint="eastAsia"/>
          <w:szCs w:val="21"/>
          <w:lang w:val="en-US"/>
        </w:rPr>
        <w:t>elected</w:t>
      </w:r>
      <w:r>
        <w:rPr>
          <w:rFonts w:ascii="Arial" w:eastAsia="仿宋_GB2312" w:hAnsi="Arial" w:cs="Arial"/>
          <w:szCs w:val="21"/>
        </w:rPr>
        <w:t xml:space="preserve"> suppliers by Sinopec Lubricant.</w:t>
      </w:r>
    </w:p>
    <w:p w14:paraId="33B20426" w14:textId="77777777" w:rsidR="00775541" w:rsidRDefault="00557D84">
      <w:pPr>
        <w:numPr>
          <w:ilvl w:val="0"/>
          <w:numId w:val="1"/>
        </w:numPr>
        <w:ind w:left="357" w:hanging="357"/>
        <w:rPr>
          <w:rFonts w:ascii="Arial" w:eastAsia="仿宋_GB2312" w:hAnsi="Arial" w:cs="Arial"/>
          <w:b/>
          <w:szCs w:val="21"/>
        </w:rPr>
      </w:pPr>
      <w:r>
        <w:rPr>
          <w:rFonts w:ascii="Arial" w:eastAsia="仿宋_GB2312" w:hAnsi="Arial" w:cs="Arial"/>
          <w:b/>
          <w:szCs w:val="21"/>
        </w:rPr>
        <w:t>Tender documents</w:t>
      </w:r>
    </w:p>
    <w:p w14:paraId="1487171B" w14:textId="77777777" w:rsidR="00775541" w:rsidRDefault="00775541">
      <w:pPr>
        <w:ind w:left="357"/>
        <w:rPr>
          <w:rFonts w:ascii="Arial" w:eastAsia="仿宋_GB2312" w:hAnsi="Arial" w:cs="Arial"/>
          <w:b/>
          <w:szCs w:val="21"/>
        </w:rPr>
      </w:pPr>
    </w:p>
    <w:p w14:paraId="368821DE" w14:textId="77777777" w:rsidR="00775541" w:rsidRDefault="00557D84">
      <w:pPr>
        <w:rPr>
          <w:rFonts w:ascii="Arial" w:eastAsia="仿宋_GB2312" w:hAnsi="Arial" w:cs="Arial"/>
          <w:b/>
          <w:color w:val="FF0000"/>
          <w:kern w:val="0"/>
          <w:sz w:val="22"/>
          <w:szCs w:val="21"/>
          <w:lang w:val="en-SG"/>
        </w:rPr>
      </w:pPr>
      <w:r>
        <w:rPr>
          <w:rFonts w:ascii="Arial" w:eastAsia="仿宋_GB2312" w:hAnsi="Arial" w:cs="Arial"/>
          <w:b/>
          <w:color w:val="FF0000"/>
          <w:kern w:val="0"/>
          <w:sz w:val="22"/>
          <w:szCs w:val="21"/>
          <w:highlight w:val="yellow"/>
          <w:lang w:val="en-SG"/>
        </w:rPr>
        <w:t>Please note that the information and documentation you submit will be taken into consideration during bid</w:t>
      </w:r>
      <w:r>
        <w:rPr>
          <w:rFonts w:ascii="Arial" w:eastAsia="仿宋_GB2312" w:hAnsi="Arial" w:cs="Arial"/>
          <w:b/>
          <w:color w:val="FF0000"/>
          <w:kern w:val="0"/>
          <w:sz w:val="22"/>
          <w:szCs w:val="21"/>
          <w:highlight w:val="yellow"/>
          <w:lang w:val="en-SG"/>
        </w:rPr>
        <w:noBreakHyphen/>
        <w:t>evaluation scoring. You are therefore requested to provide as detailed information and supporting documents as possible.</w:t>
      </w:r>
    </w:p>
    <w:p w14:paraId="5FA51F4F" w14:textId="77777777" w:rsidR="00775541" w:rsidRDefault="00775541">
      <w:pPr>
        <w:rPr>
          <w:rFonts w:ascii="Arial" w:eastAsia="仿宋_GB2312" w:hAnsi="Arial" w:cs="Arial"/>
          <w:kern w:val="0"/>
          <w:sz w:val="22"/>
          <w:szCs w:val="21"/>
          <w:lang w:val="en-SG"/>
        </w:rPr>
      </w:pPr>
    </w:p>
    <w:p w14:paraId="2F3655F5" w14:textId="77777777" w:rsidR="00775541" w:rsidRDefault="00557D84">
      <w:pPr>
        <w:pStyle w:val="ListParagraph"/>
        <w:numPr>
          <w:ilvl w:val="2"/>
          <w:numId w:val="4"/>
        </w:numPr>
        <w:ind w:left="420"/>
        <w:rPr>
          <w:rFonts w:ascii="Arial" w:eastAsia="仿宋_GB2312" w:hAnsi="Arial" w:cs="Arial"/>
          <w:szCs w:val="21"/>
        </w:rPr>
      </w:pPr>
      <w:r>
        <w:rPr>
          <w:rFonts w:ascii="Arial" w:eastAsia="仿宋_GB2312" w:hAnsi="Arial" w:cs="Arial" w:hint="eastAsia"/>
          <w:szCs w:val="21"/>
        </w:rPr>
        <w:t>Company Background Form</w:t>
      </w:r>
    </w:p>
    <w:p w14:paraId="5DF1D7AE" w14:textId="77777777" w:rsidR="00775541" w:rsidRDefault="00557D84">
      <w:pPr>
        <w:pStyle w:val="ListParagraph"/>
        <w:numPr>
          <w:ilvl w:val="2"/>
          <w:numId w:val="4"/>
        </w:numPr>
        <w:ind w:left="420"/>
        <w:rPr>
          <w:rFonts w:ascii="Arial" w:eastAsia="仿宋_GB2312" w:hAnsi="Arial" w:cs="Arial"/>
          <w:szCs w:val="21"/>
        </w:rPr>
      </w:pPr>
      <w:r>
        <w:rPr>
          <w:rFonts w:ascii="Arial" w:eastAsia="仿宋_GB2312" w:hAnsi="Arial" w:cs="Arial" w:hint="eastAsia"/>
          <w:szCs w:val="21"/>
        </w:rPr>
        <w:t>RFI Form</w:t>
      </w:r>
    </w:p>
    <w:p w14:paraId="21FBBB79" w14:textId="77777777" w:rsidR="00775541" w:rsidRDefault="00557D84">
      <w:pPr>
        <w:pStyle w:val="ListParagraph"/>
        <w:numPr>
          <w:ilvl w:val="2"/>
          <w:numId w:val="4"/>
        </w:numPr>
        <w:ind w:left="420"/>
        <w:rPr>
          <w:rFonts w:ascii="Arial" w:eastAsia="仿宋_GB2312" w:hAnsi="Arial" w:cs="Arial"/>
          <w:szCs w:val="21"/>
        </w:rPr>
      </w:pPr>
      <w:r>
        <w:rPr>
          <w:rFonts w:ascii="Arial" w:eastAsia="仿宋_GB2312" w:hAnsi="Arial" w:cs="Arial"/>
          <w:szCs w:val="21"/>
        </w:rPr>
        <w:t xml:space="preserve">CBQ </w:t>
      </w:r>
      <w:r>
        <w:rPr>
          <w:rFonts w:ascii="Arial" w:eastAsia="仿宋_GB2312" w:hAnsi="Arial" w:cs="Arial" w:hint="eastAsia"/>
          <w:szCs w:val="21"/>
        </w:rPr>
        <w:t>Form</w:t>
      </w:r>
    </w:p>
    <w:p w14:paraId="3889BDEF" w14:textId="77777777" w:rsidR="00775541" w:rsidRDefault="00557D84">
      <w:pPr>
        <w:pStyle w:val="ListParagraph"/>
        <w:numPr>
          <w:ilvl w:val="2"/>
          <w:numId w:val="4"/>
        </w:numPr>
        <w:ind w:left="420"/>
        <w:rPr>
          <w:rFonts w:ascii="Arial" w:eastAsia="仿宋_GB2312" w:hAnsi="Arial" w:cs="Arial"/>
          <w:szCs w:val="21"/>
        </w:rPr>
      </w:pPr>
      <w:r>
        <w:rPr>
          <w:rFonts w:ascii="Arial" w:eastAsia="仿宋_GB2312" w:hAnsi="Arial" w:cs="Arial"/>
          <w:szCs w:val="21"/>
        </w:rPr>
        <w:t>Trade Licence / Tax Registration Document.</w:t>
      </w:r>
    </w:p>
    <w:p w14:paraId="17483B50" w14:textId="77777777" w:rsidR="00775541" w:rsidRDefault="00557D84">
      <w:pPr>
        <w:pStyle w:val="ListParagraph"/>
        <w:numPr>
          <w:ilvl w:val="2"/>
          <w:numId w:val="4"/>
        </w:numPr>
        <w:ind w:left="420"/>
        <w:rPr>
          <w:rFonts w:ascii="Arial" w:eastAsia="仿宋_GB2312" w:hAnsi="Arial" w:cs="Arial"/>
          <w:szCs w:val="21"/>
        </w:rPr>
      </w:pPr>
      <w:r>
        <w:rPr>
          <w:rFonts w:ascii="Arial" w:eastAsia="仿宋_GB2312" w:hAnsi="Arial" w:cs="Arial"/>
          <w:szCs w:val="21"/>
        </w:rPr>
        <w:t>List of lubricant analytical instruments and applicable test methods.</w:t>
      </w:r>
    </w:p>
    <w:p w14:paraId="31507B4A" w14:textId="77777777" w:rsidR="00775541" w:rsidRDefault="00557D84">
      <w:pPr>
        <w:pStyle w:val="ListParagraph"/>
        <w:numPr>
          <w:ilvl w:val="2"/>
          <w:numId w:val="4"/>
        </w:numPr>
        <w:ind w:left="420"/>
        <w:rPr>
          <w:rFonts w:ascii="Arial" w:eastAsia="仿宋_GB2312" w:hAnsi="Arial" w:cs="Arial"/>
          <w:szCs w:val="21"/>
        </w:rPr>
      </w:pPr>
      <w:r>
        <w:rPr>
          <w:rFonts w:ascii="Arial" w:eastAsia="仿宋_GB2312" w:hAnsi="Arial" w:cs="Arial"/>
          <w:szCs w:val="21"/>
        </w:rPr>
        <w:t>Quality</w:t>
      </w:r>
      <w:r>
        <w:rPr>
          <w:rFonts w:ascii="Arial" w:eastAsia="仿宋_GB2312" w:hAnsi="Arial" w:cs="Arial"/>
          <w:szCs w:val="21"/>
        </w:rPr>
        <w:noBreakHyphen/>
        <w:t>control documents, including but not limited to those covering raw</w:t>
      </w:r>
      <w:r>
        <w:rPr>
          <w:rFonts w:ascii="Arial" w:eastAsia="仿宋_GB2312" w:hAnsi="Arial" w:cs="Arial"/>
          <w:szCs w:val="21"/>
        </w:rPr>
        <w:noBreakHyphen/>
        <w:t>material inspection, metrology/calibration, blending, filling, warehousing and container stuffing.</w:t>
      </w:r>
    </w:p>
    <w:p w14:paraId="443AC374" w14:textId="4789D7F6" w:rsidR="00775541" w:rsidRDefault="00557D84">
      <w:pPr>
        <w:pStyle w:val="ListParagraph"/>
        <w:numPr>
          <w:ilvl w:val="2"/>
          <w:numId w:val="4"/>
        </w:numPr>
        <w:ind w:left="420"/>
        <w:rPr>
          <w:rFonts w:ascii="Arial" w:eastAsia="仿宋_GB2312" w:hAnsi="Arial" w:cs="Arial"/>
          <w:szCs w:val="21"/>
        </w:rPr>
      </w:pPr>
      <w:r>
        <w:rPr>
          <w:rFonts w:ascii="Arial" w:eastAsia="仿宋_GB2312" w:hAnsi="Arial" w:cs="Arial" w:hint="eastAsia"/>
          <w:szCs w:val="21"/>
        </w:rPr>
        <w:t>Q</w:t>
      </w:r>
      <w:r>
        <w:rPr>
          <w:rFonts w:ascii="Arial" w:eastAsia="仿宋_GB2312" w:hAnsi="Arial" w:cs="Arial"/>
          <w:szCs w:val="21"/>
        </w:rPr>
        <w:t>HSE certificates</w:t>
      </w:r>
      <w:r>
        <w:rPr>
          <w:rFonts w:ascii="Arial" w:eastAsia="仿宋_GB2312" w:hAnsi="Arial" w:cs="Arial" w:hint="eastAsia"/>
          <w:szCs w:val="21"/>
          <w:lang w:val="en-US"/>
        </w:rPr>
        <w:t xml:space="preserve">, </w:t>
      </w:r>
      <w:proofErr w:type="spellStart"/>
      <w:r>
        <w:rPr>
          <w:rFonts w:ascii="Arial" w:eastAsia="仿宋_GB2312" w:hAnsi="Arial" w:cs="Arial" w:hint="eastAsia"/>
          <w:szCs w:val="21"/>
          <w:lang w:val="en-US"/>
        </w:rPr>
        <w:t>i</w:t>
      </w:r>
      <w:r>
        <w:rPr>
          <w:rFonts w:ascii="Arial" w:eastAsia="仿宋_GB2312" w:hAnsi="Arial" w:cs="Arial"/>
          <w:szCs w:val="21"/>
        </w:rPr>
        <w:t>ncluding</w:t>
      </w:r>
      <w:proofErr w:type="spellEnd"/>
      <w:r>
        <w:rPr>
          <w:rFonts w:ascii="Arial" w:eastAsia="仿宋_GB2312" w:hAnsi="Arial" w:cs="Arial"/>
          <w:szCs w:val="21"/>
        </w:rPr>
        <w:t xml:space="preserve"> but not limited to ISO 9001, IATF16949, ISO45001, ISO 14001, ISO/IEC17025.</w:t>
      </w:r>
    </w:p>
    <w:p w14:paraId="0DB26C60" w14:textId="77777777" w:rsidR="00775541" w:rsidRDefault="00557D84">
      <w:pPr>
        <w:pStyle w:val="ListParagraph"/>
        <w:numPr>
          <w:ilvl w:val="2"/>
          <w:numId w:val="4"/>
        </w:numPr>
        <w:ind w:left="420"/>
        <w:rPr>
          <w:rFonts w:ascii="Arial" w:eastAsia="仿宋_GB2312" w:hAnsi="Arial" w:cs="Arial"/>
          <w:szCs w:val="21"/>
        </w:rPr>
      </w:pPr>
      <w:r>
        <w:rPr>
          <w:rFonts w:ascii="Arial" w:eastAsia="仿宋_GB2312" w:hAnsi="Arial" w:cs="Arial"/>
          <w:szCs w:val="21"/>
        </w:rPr>
        <w:t>List of Production Equipment: Including the quantity and capacity of base oil tanks, additive tanks and blending tanks, the quantity and production capacity of blending equipment, the quantity and production capacity of filling equipment, as well as the total warehousing storage capacity.</w:t>
      </w:r>
    </w:p>
    <w:p w14:paraId="49FCAFE5" w14:textId="0E2ECBB1" w:rsidR="00775541" w:rsidRDefault="00557D84">
      <w:pPr>
        <w:pStyle w:val="ListParagraph"/>
        <w:numPr>
          <w:ilvl w:val="2"/>
          <w:numId w:val="4"/>
        </w:numPr>
        <w:ind w:left="420"/>
        <w:rPr>
          <w:rFonts w:ascii="Arial" w:eastAsia="仿宋_GB2312" w:hAnsi="Arial" w:cs="Arial"/>
          <w:szCs w:val="21"/>
        </w:rPr>
      </w:pPr>
      <w:r>
        <w:rPr>
          <w:rFonts w:ascii="Arial" w:eastAsia="仿宋_GB2312" w:hAnsi="Arial" w:cs="Arial" w:hint="eastAsia"/>
          <w:szCs w:val="21"/>
          <w:lang w:val="en-US"/>
        </w:rPr>
        <w:t>F</w:t>
      </w:r>
      <w:proofErr w:type="spellStart"/>
      <w:r>
        <w:rPr>
          <w:rFonts w:ascii="Arial" w:eastAsia="仿宋_GB2312" w:hAnsi="Arial" w:cs="Arial"/>
          <w:szCs w:val="21"/>
        </w:rPr>
        <w:t>inancial</w:t>
      </w:r>
      <w:proofErr w:type="spellEnd"/>
      <w:r>
        <w:rPr>
          <w:rFonts w:ascii="Arial" w:eastAsia="仿宋_GB2312" w:hAnsi="Arial" w:cs="Arial"/>
          <w:szCs w:val="21"/>
        </w:rPr>
        <w:t xml:space="preserve"> audit reports</w:t>
      </w:r>
      <w:r>
        <w:rPr>
          <w:rFonts w:ascii="Arial" w:eastAsia="仿宋_GB2312" w:hAnsi="Arial" w:cs="Arial" w:hint="eastAsia"/>
          <w:szCs w:val="21"/>
          <w:lang w:val="en-US"/>
        </w:rPr>
        <w:t xml:space="preserve"> from the last three years</w:t>
      </w:r>
      <w:r>
        <w:rPr>
          <w:rFonts w:ascii="Arial" w:eastAsia="仿宋_GB2312" w:hAnsi="Arial" w:cs="Arial"/>
          <w:szCs w:val="21"/>
        </w:rPr>
        <w:t>.</w:t>
      </w:r>
    </w:p>
    <w:p w14:paraId="44F1D43F" w14:textId="77777777" w:rsidR="00775541" w:rsidRDefault="00557D84">
      <w:pPr>
        <w:rPr>
          <w:rFonts w:ascii="Arial" w:eastAsia="仿宋_GB2312" w:hAnsi="Arial" w:cs="Arial"/>
          <w:szCs w:val="21"/>
        </w:rPr>
      </w:pPr>
      <w:r>
        <w:rPr>
          <w:rFonts w:ascii="Arial" w:eastAsia="仿宋_GB2312" w:hAnsi="Arial" w:cs="Arial"/>
          <w:szCs w:val="21"/>
        </w:rPr>
        <w:t>Please submit above information and documents for our evaluation purposes.</w:t>
      </w:r>
    </w:p>
    <w:sectPr w:rsidR="0077554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default"/>
    <w:sig w:usb0="00000000" w:usb1="00000000" w:usb2="00000016" w:usb3="00000000" w:csb0="40040001" w:csb1="C0D6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5D3E9D"/>
    <w:multiLevelType w:val="multilevel"/>
    <w:tmpl w:val="065D3E9D"/>
    <w:lvl w:ilvl="0">
      <w:start w:val="1"/>
      <w:numFmt w:val="decimal"/>
      <w:lvlText w:val="9.%1"/>
      <w:lvlJc w:val="left"/>
      <w:pPr>
        <w:ind w:left="420" w:hanging="420"/>
      </w:pPr>
      <w:rPr>
        <w:rFonts w:hint="eastAsia"/>
      </w:rPr>
    </w:lvl>
    <w:lvl w:ilvl="1">
      <w:start w:val="1"/>
      <w:numFmt w:val="lowerLetter"/>
      <w:lvlText w:val="%2)"/>
      <w:lvlJc w:val="left"/>
      <w:pPr>
        <w:ind w:left="840" w:hanging="420"/>
      </w:pPr>
    </w:lvl>
    <w:lvl w:ilvl="2">
      <w:start w:val="1"/>
      <w:numFmt w:val="decimal"/>
      <w:lvlText w:val="8.%3"/>
      <w:lvlJc w:val="left"/>
      <w:pPr>
        <w:ind w:left="1260" w:hanging="420"/>
      </w:pPr>
      <w:rPr>
        <w:rFonts w:hint="eastAsia"/>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0A2B33A4"/>
    <w:multiLevelType w:val="multilevel"/>
    <w:tmpl w:val="0A2B33A4"/>
    <w:lvl w:ilvl="0">
      <w:start w:val="1"/>
      <w:numFmt w:val="decimal"/>
      <w:lvlText w:val="7.%1"/>
      <w:lvlJc w:val="left"/>
      <w:pPr>
        <w:ind w:left="420" w:hanging="420"/>
      </w:pPr>
      <w:rPr>
        <w:rFonts w:hint="eastAsia"/>
      </w:rPr>
    </w:lvl>
    <w:lvl w:ilvl="1">
      <w:start w:val="1"/>
      <w:numFmt w:val="lowerLetter"/>
      <w:lvlText w:val="%2)"/>
      <w:lvlJc w:val="left"/>
      <w:pPr>
        <w:ind w:left="840" w:hanging="420"/>
      </w:pPr>
    </w:lvl>
    <w:lvl w:ilvl="2">
      <w:start w:val="1"/>
      <w:numFmt w:val="decimal"/>
      <w:lvlText w:val="%3."/>
      <w:lvlJc w:val="left"/>
      <w:pPr>
        <w:ind w:left="1240" w:hanging="400"/>
      </w:pPr>
      <w:rPr>
        <w:rFonts w:hint="default"/>
        <w:color w:val="1F497D"/>
      </w:r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25403861"/>
    <w:multiLevelType w:val="multilevel"/>
    <w:tmpl w:val="25403861"/>
    <w:lvl w:ilvl="0">
      <w:start w:val="1"/>
      <w:numFmt w:val="decimal"/>
      <w:lvlText w:val="%1."/>
      <w:lvlJc w:val="left"/>
      <w:pPr>
        <w:ind w:left="1000" w:hanging="360"/>
      </w:pPr>
      <w:rPr>
        <w:rFonts w:ascii="Arial" w:hAnsi="Arial" w:cs="Arial" w:hint="default"/>
      </w:rPr>
    </w:lvl>
    <w:lvl w:ilvl="1">
      <w:start w:val="1"/>
      <w:numFmt w:val="decimal"/>
      <w:isLgl/>
      <w:lvlText w:val="%1.%2"/>
      <w:lvlJc w:val="left"/>
      <w:pPr>
        <w:ind w:left="1720" w:hanging="720"/>
      </w:pPr>
      <w:rPr>
        <w:rFonts w:hint="default"/>
      </w:rPr>
    </w:lvl>
    <w:lvl w:ilvl="2">
      <w:start w:val="1"/>
      <w:numFmt w:val="decimal"/>
      <w:isLgl/>
      <w:lvlText w:val="%1.%2.%3"/>
      <w:lvlJc w:val="left"/>
      <w:pPr>
        <w:ind w:left="2080" w:hanging="720"/>
      </w:pPr>
      <w:rPr>
        <w:rFonts w:hint="default"/>
        <w:b w:val="0"/>
      </w:rPr>
    </w:lvl>
    <w:lvl w:ilvl="3">
      <w:start w:val="1"/>
      <w:numFmt w:val="decimal"/>
      <w:isLgl/>
      <w:lvlText w:val="%1.%2.%3.%4"/>
      <w:lvlJc w:val="left"/>
      <w:pPr>
        <w:ind w:left="2800" w:hanging="1080"/>
      </w:pPr>
      <w:rPr>
        <w:rFonts w:hint="default"/>
      </w:rPr>
    </w:lvl>
    <w:lvl w:ilvl="4">
      <w:start w:val="1"/>
      <w:numFmt w:val="decimal"/>
      <w:isLgl/>
      <w:lvlText w:val="%1.%2.%3.%4.%5"/>
      <w:lvlJc w:val="left"/>
      <w:pPr>
        <w:ind w:left="3160" w:hanging="1080"/>
      </w:pPr>
      <w:rPr>
        <w:rFonts w:hint="default"/>
      </w:rPr>
    </w:lvl>
    <w:lvl w:ilvl="5">
      <w:start w:val="1"/>
      <w:numFmt w:val="decimal"/>
      <w:isLgl/>
      <w:lvlText w:val="%1.%2.%3.%4.%5.%6"/>
      <w:lvlJc w:val="left"/>
      <w:pPr>
        <w:ind w:left="3880" w:hanging="1440"/>
      </w:pPr>
      <w:rPr>
        <w:rFonts w:hint="default"/>
      </w:rPr>
    </w:lvl>
    <w:lvl w:ilvl="6">
      <w:start w:val="1"/>
      <w:numFmt w:val="decimal"/>
      <w:isLgl/>
      <w:lvlText w:val="%1.%2.%3.%4.%5.%6.%7"/>
      <w:lvlJc w:val="left"/>
      <w:pPr>
        <w:ind w:left="4600" w:hanging="1800"/>
      </w:pPr>
      <w:rPr>
        <w:rFonts w:hint="default"/>
      </w:rPr>
    </w:lvl>
    <w:lvl w:ilvl="7">
      <w:start w:val="1"/>
      <w:numFmt w:val="decimal"/>
      <w:isLgl/>
      <w:lvlText w:val="%1.%2.%3.%4.%5.%6.%7.%8"/>
      <w:lvlJc w:val="left"/>
      <w:pPr>
        <w:ind w:left="4960" w:hanging="1800"/>
      </w:pPr>
      <w:rPr>
        <w:rFonts w:hint="default"/>
      </w:rPr>
    </w:lvl>
    <w:lvl w:ilvl="8">
      <w:start w:val="1"/>
      <w:numFmt w:val="decimal"/>
      <w:isLgl/>
      <w:lvlText w:val="%1.%2.%3.%4.%5.%6.%7.%8.%9"/>
      <w:lvlJc w:val="left"/>
      <w:pPr>
        <w:ind w:left="5680" w:hanging="2160"/>
      </w:pPr>
      <w:rPr>
        <w:rFonts w:hint="default"/>
      </w:rPr>
    </w:lvl>
  </w:abstractNum>
  <w:abstractNum w:abstractNumId="3" w15:restartNumberingAfterBreak="0">
    <w:nsid w:val="5BBC0335"/>
    <w:multiLevelType w:val="multilevel"/>
    <w:tmpl w:val="5BBC0335"/>
    <w:lvl w:ilvl="0">
      <w:start w:val="1"/>
      <w:numFmt w:val="decimal"/>
      <w:lvlText w:val="6.%1"/>
      <w:lvlJc w:val="left"/>
      <w:pPr>
        <w:ind w:left="1004" w:hanging="360"/>
      </w:pPr>
      <w:rPr>
        <w:rFonts w:hint="eastAsia"/>
        <w:b w:val="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drawingGridHorizontalSpacing w:val="105"/>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FA1"/>
    <w:rsid w:val="00013EE8"/>
    <w:rsid w:val="00031DB1"/>
    <w:rsid w:val="00045088"/>
    <w:rsid w:val="00047906"/>
    <w:rsid w:val="000730B5"/>
    <w:rsid w:val="00073D40"/>
    <w:rsid w:val="000748A4"/>
    <w:rsid w:val="00075422"/>
    <w:rsid w:val="00080C71"/>
    <w:rsid w:val="00081101"/>
    <w:rsid w:val="000812D3"/>
    <w:rsid w:val="000824F3"/>
    <w:rsid w:val="00082571"/>
    <w:rsid w:val="00094512"/>
    <w:rsid w:val="0009678D"/>
    <w:rsid w:val="000B147B"/>
    <w:rsid w:val="000B2270"/>
    <w:rsid w:val="000C05C7"/>
    <w:rsid w:val="000C2A42"/>
    <w:rsid w:val="000C315A"/>
    <w:rsid w:val="000C3FF2"/>
    <w:rsid w:val="000C6DAD"/>
    <w:rsid w:val="000C7147"/>
    <w:rsid w:val="000D0C0C"/>
    <w:rsid w:val="000D4E72"/>
    <w:rsid w:val="000D6FD2"/>
    <w:rsid w:val="000E7581"/>
    <w:rsid w:val="000F09B1"/>
    <w:rsid w:val="000F5A44"/>
    <w:rsid w:val="00123264"/>
    <w:rsid w:val="00125325"/>
    <w:rsid w:val="00130617"/>
    <w:rsid w:val="001306BB"/>
    <w:rsid w:val="00162439"/>
    <w:rsid w:val="00164CB9"/>
    <w:rsid w:val="00171650"/>
    <w:rsid w:val="00185240"/>
    <w:rsid w:val="00193A88"/>
    <w:rsid w:val="00195F6B"/>
    <w:rsid w:val="001C0BEB"/>
    <w:rsid w:val="001C1649"/>
    <w:rsid w:val="001C6F13"/>
    <w:rsid w:val="001C7295"/>
    <w:rsid w:val="001D4BAF"/>
    <w:rsid w:val="001D5ECB"/>
    <w:rsid w:val="001E5E95"/>
    <w:rsid w:val="001E7B3B"/>
    <w:rsid w:val="001F40C7"/>
    <w:rsid w:val="001F40C8"/>
    <w:rsid w:val="00200F9F"/>
    <w:rsid w:val="00201D61"/>
    <w:rsid w:val="00205F51"/>
    <w:rsid w:val="0021233F"/>
    <w:rsid w:val="002223B9"/>
    <w:rsid w:val="0025136E"/>
    <w:rsid w:val="00251971"/>
    <w:rsid w:val="002569AF"/>
    <w:rsid w:val="00257B59"/>
    <w:rsid w:val="00265403"/>
    <w:rsid w:val="00267D9F"/>
    <w:rsid w:val="0027007E"/>
    <w:rsid w:val="00290677"/>
    <w:rsid w:val="002C52F4"/>
    <w:rsid w:val="002E45CA"/>
    <w:rsid w:val="002F2D76"/>
    <w:rsid w:val="00302377"/>
    <w:rsid w:val="003139A2"/>
    <w:rsid w:val="00316F0E"/>
    <w:rsid w:val="00317DA0"/>
    <w:rsid w:val="0032296A"/>
    <w:rsid w:val="003257A9"/>
    <w:rsid w:val="00330D06"/>
    <w:rsid w:val="00342EF2"/>
    <w:rsid w:val="00355313"/>
    <w:rsid w:val="003714CC"/>
    <w:rsid w:val="00387C1C"/>
    <w:rsid w:val="00392FCC"/>
    <w:rsid w:val="003A0AB2"/>
    <w:rsid w:val="003A112F"/>
    <w:rsid w:val="003A4903"/>
    <w:rsid w:val="003B3615"/>
    <w:rsid w:val="003B5F0F"/>
    <w:rsid w:val="003C4DD9"/>
    <w:rsid w:val="003D5BEC"/>
    <w:rsid w:val="003F0EF4"/>
    <w:rsid w:val="003F41C4"/>
    <w:rsid w:val="00404160"/>
    <w:rsid w:val="004074D0"/>
    <w:rsid w:val="004101AF"/>
    <w:rsid w:val="00420BE9"/>
    <w:rsid w:val="004243E5"/>
    <w:rsid w:val="00426A45"/>
    <w:rsid w:val="00434625"/>
    <w:rsid w:val="00435FBF"/>
    <w:rsid w:val="00441A4B"/>
    <w:rsid w:val="004445CB"/>
    <w:rsid w:val="00462C17"/>
    <w:rsid w:val="00467503"/>
    <w:rsid w:val="00471D1A"/>
    <w:rsid w:val="004814CB"/>
    <w:rsid w:val="00481BCC"/>
    <w:rsid w:val="00486340"/>
    <w:rsid w:val="0049384A"/>
    <w:rsid w:val="00496A72"/>
    <w:rsid w:val="004C0DB7"/>
    <w:rsid w:val="004E0B2F"/>
    <w:rsid w:val="004E477F"/>
    <w:rsid w:val="004E545E"/>
    <w:rsid w:val="004F07CB"/>
    <w:rsid w:val="004F7F01"/>
    <w:rsid w:val="00542E7A"/>
    <w:rsid w:val="00557D84"/>
    <w:rsid w:val="00557F7B"/>
    <w:rsid w:val="005616EE"/>
    <w:rsid w:val="00573C68"/>
    <w:rsid w:val="005746B5"/>
    <w:rsid w:val="00581D48"/>
    <w:rsid w:val="00584D6F"/>
    <w:rsid w:val="00586CE9"/>
    <w:rsid w:val="0059575C"/>
    <w:rsid w:val="00597AF6"/>
    <w:rsid w:val="005B263B"/>
    <w:rsid w:val="005B4A53"/>
    <w:rsid w:val="005C1871"/>
    <w:rsid w:val="005D23CC"/>
    <w:rsid w:val="005D5BDE"/>
    <w:rsid w:val="005E7DDF"/>
    <w:rsid w:val="005F75EE"/>
    <w:rsid w:val="0060740F"/>
    <w:rsid w:val="0061000F"/>
    <w:rsid w:val="006211D7"/>
    <w:rsid w:val="00621CC4"/>
    <w:rsid w:val="00625E09"/>
    <w:rsid w:val="00631027"/>
    <w:rsid w:val="0063171E"/>
    <w:rsid w:val="006455C2"/>
    <w:rsid w:val="006473EE"/>
    <w:rsid w:val="00647C9D"/>
    <w:rsid w:val="00652477"/>
    <w:rsid w:val="00670BBC"/>
    <w:rsid w:val="00671CA2"/>
    <w:rsid w:val="0069184D"/>
    <w:rsid w:val="00693D2B"/>
    <w:rsid w:val="0069614D"/>
    <w:rsid w:val="006A3089"/>
    <w:rsid w:val="006A5902"/>
    <w:rsid w:val="006A6AE4"/>
    <w:rsid w:val="006A7B13"/>
    <w:rsid w:val="006B0055"/>
    <w:rsid w:val="006B28AD"/>
    <w:rsid w:val="006B5F97"/>
    <w:rsid w:val="006C1321"/>
    <w:rsid w:val="006C21D2"/>
    <w:rsid w:val="006C5159"/>
    <w:rsid w:val="006D31DB"/>
    <w:rsid w:val="006D6A30"/>
    <w:rsid w:val="006E2C65"/>
    <w:rsid w:val="006F7E86"/>
    <w:rsid w:val="00724487"/>
    <w:rsid w:val="00727D2F"/>
    <w:rsid w:val="007305A3"/>
    <w:rsid w:val="00736360"/>
    <w:rsid w:val="00743F00"/>
    <w:rsid w:val="00744A20"/>
    <w:rsid w:val="00746E9C"/>
    <w:rsid w:val="00770A61"/>
    <w:rsid w:val="00775541"/>
    <w:rsid w:val="00781D67"/>
    <w:rsid w:val="0078433B"/>
    <w:rsid w:val="00796382"/>
    <w:rsid w:val="007C47FB"/>
    <w:rsid w:val="007C7FA1"/>
    <w:rsid w:val="007D2E76"/>
    <w:rsid w:val="007D6F8F"/>
    <w:rsid w:val="007E4532"/>
    <w:rsid w:val="007F661F"/>
    <w:rsid w:val="00806527"/>
    <w:rsid w:val="00811432"/>
    <w:rsid w:val="00835C3F"/>
    <w:rsid w:val="0083657C"/>
    <w:rsid w:val="0085111A"/>
    <w:rsid w:val="00865305"/>
    <w:rsid w:val="00870106"/>
    <w:rsid w:val="008721FB"/>
    <w:rsid w:val="008742EF"/>
    <w:rsid w:val="00881310"/>
    <w:rsid w:val="008830EE"/>
    <w:rsid w:val="00885530"/>
    <w:rsid w:val="008A02A0"/>
    <w:rsid w:val="008C6F9A"/>
    <w:rsid w:val="008E16DE"/>
    <w:rsid w:val="008E756A"/>
    <w:rsid w:val="008E76BF"/>
    <w:rsid w:val="0090389A"/>
    <w:rsid w:val="00922CAA"/>
    <w:rsid w:val="0094345A"/>
    <w:rsid w:val="00956E9D"/>
    <w:rsid w:val="0096279F"/>
    <w:rsid w:val="00962E3E"/>
    <w:rsid w:val="00963DFF"/>
    <w:rsid w:val="00966895"/>
    <w:rsid w:val="00987104"/>
    <w:rsid w:val="0099139B"/>
    <w:rsid w:val="00995644"/>
    <w:rsid w:val="00995CBC"/>
    <w:rsid w:val="009C5E15"/>
    <w:rsid w:val="00A01BAA"/>
    <w:rsid w:val="00A035C2"/>
    <w:rsid w:val="00A11B01"/>
    <w:rsid w:val="00A27767"/>
    <w:rsid w:val="00A43388"/>
    <w:rsid w:val="00A45262"/>
    <w:rsid w:val="00A50EC4"/>
    <w:rsid w:val="00A73E3A"/>
    <w:rsid w:val="00A822BC"/>
    <w:rsid w:val="00A900EB"/>
    <w:rsid w:val="00A96287"/>
    <w:rsid w:val="00AA4B85"/>
    <w:rsid w:val="00AB6AC0"/>
    <w:rsid w:val="00AB6B95"/>
    <w:rsid w:val="00AD441F"/>
    <w:rsid w:val="00AD701C"/>
    <w:rsid w:val="00AE271D"/>
    <w:rsid w:val="00AF1C62"/>
    <w:rsid w:val="00AF6794"/>
    <w:rsid w:val="00B1360F"/>
    <w:rsid w:val="00B16D38"/>
    <w:rsid w:val="00B17E7C"/>
    <w:rsid w:val="00B20588"/>
    <w:rsid w:val="00B35A90"/>
    <w:rsid w:val="00B43D87"/>
    <w:rsid w:val="00B45C67"/>
    <w:rsid w:val="00B532AB"/>
    <w:rsid w:val="00B555FD"/>
    <w:rsid w:val="00B65601"/>
    <w:rsid w:val="00B86623"/>
    <w:rsid w:val="00B94695"/>
    <w:rsid w:val="00BA049F"/>
    <w:rsid w:val="00BA63AE"/>
    <w:rsid w:val="00BB06D4"/>
    <w:rsid w:val="00BB5A42"/>
    <w:rsid w:val="00BB5BFB"/>
    <w:rsid w:val="00BC046E"/>
    <w:rsid w:val="00BC0855"/>
    <w:rsid w:val="00BC3BCB"/>
    <w:rsid w:val="00BC43C4"/>
    <w:rsid w:val="00BD1295"/>
    <w:rsid w:val="00BD218D"/>
    <w:rsid w:val="00BD2FF3"/>
    <w:rsid w:val="00BE0793"/>
    <w:rsid w:val="00BE4646"/>
    <w:rsid w:val="00C000E1"/>
    <w:rsid w:val="00C021CE"/>
    <w:rsid w:val="00C07612"/>
    <w:rsid w:val="00C241D9"/>
    <w:rsid w:val="00C33DFB"/>
    <w:rsid w:val="00C44BBA"/>
    <w:rsid w:val="00C46DAF"/>
    <w:rsid w:val="00C538F6"/>
    <w:rsid w:val="00C5699C"/>
    <w:rsid w:val="00C60AAC"/>
    <w:rsid w:val="00C61B63"/>
    <w:rsid w:val="00C652D2"/>
    <w:rsid w:val="00C66CB8"/>
    <w:rsid w:val="00C677A9"/>
    <w:rsid w:val="00C729B4"/>
    <w:rsid w:val="00C75E2D"/>
    <w:rsid w:val="00C811BA"/>
    <w:rsid w:val="00C91C32"/>
    <w:rsid w:val="00C920FC"/>
    <w:rsid w:val="00C92CAC"/>
    <w:rsid w:val="00C93945"/>
    <w:rsid w:val="00C960F9"/>
    <w:rsid w:val="00C96CDF"/>
    <w:rsid w:val="00CA1609"/>
    <w:rsid w:val="00CB71EF"/>
    <w:rsid w:val="00CB7CD2"/>
    <w:rsid w:val="00CD29CF"/>
    <w:rsid w:val="00CD58F3"/>
    <w:rsid w:val="00CE1135"/>
    <w:rsid w:val="00CE4886"/>
    <w:rsid w:val="00CE671C"/>
    <w:rsid w:val="00CF77DB"/>
    <w:rsid w:val="00D01117"/>
    <w:rsid w:val="00D071C5"/>
    <w:rsid w:val="00D12E18"/>
    <w:rsid w:val="00D12FD2"/>
    <w:rsid w:val="00D228EF"/>
    <w:rsid w:val="00D24AAB"/>
    <w:rsid w:val="00D26CB0"/>
    <w:rsid w:val="00D31097"/>
    <w:rsid w:val="00D40A05"/>
    <w:rsid w:val="00D41EA2"/>
    <w:rsid w:val="00D619DC"/>
    <w:rsid w:val="00D644E8"/>
    <w:rsid w:val="00D723EE"/>
    <w:rsid w:val="00D77442"/>
    <w:rsid w:val="00D80CC1"/>
    <w:rsid w:val="00D83EDF"/>
    <w:rsid w:val="00D93D59"/>
    <w:rsid w:val="00D954FC"/>
    <w:rsid w:val="00D96180"/>
    <w:rsid w:val="00DB019B"/>
    <w:rsid w:val="00DB4248"/>
    <w:rsid w:val="00DB4EF9"/>
    <w:rsid w:val="00DC2778"/>
    <w:rsid w:val="00DE041E"/>
    <w:rsid w:val="00DE7A94"/>
    <w:rsid w:val="00DF085F"/>
    <w:rsid w:val="00DF1BF4"/>
    <w:rsid w:val="00E203CD"/>
    <w:rsid w:val="00E24FCA"/>
    <w:rsid w:val="00E304E2"/>
    <w:rsid w:val="00E3590A"/>
    <w:rsid w:val="00E35A51"/>
    <w:rsid w:val="00E3785A"/>
    <w:rsid w:val="00E43287"/>
    <w:rsid w:val="00E65E5F"/>
    <w:rsid w:val="00E77838"/>
    <w:rsid w:val="00E83BA8"/>
    <w:rsid w:val="00E933E7"/>
    <w:rsid w:val="00E95A4F"/>
    <w:rsid w:val="00EA1C80"/>
    <w:rsid w:val="00EA2C6A"/>
    <w:rsid w:val="00EA3941"/>
    <w:rsid w:val="00EB35DD"/>
    <w:rsid w:val="00EC3298"/>
    <w:rsid w:val="00EE14E4"/>
    <w:rsid w:val="00EE4441"/>
    <w:rsid w:val="00EF3E05"/>
    <w:rsid w:val="00F05B8C"/>
    <w:rsid w:val="00F163B6"/>
    <w:rsid w:val="00F268C6"/>
    <w:rsid w:val="00F30BA7"/>
    <w:rsid w:val="00F42035"/>
    <w:rsid w:val="00F61831"/>
    <w:rsid w:val="00F941BF"/>
    <w:rsid w:val="00F963A0"/>
    <w:rsid w:val="00FA63F6"/>
    <w:rsid w:val="00FB438A"/>
    <w:rsid w:val="00FB43E1"/>
    <w:rsid w:val="00FB4481"/>
    <w:rsid w:val="00FD7396"/>
    <w:rsid w:val="00FE7CBD"/>
    <w:rsid w:val="00FF1EDB"/>
    <w:rsid w:val="0D3F2A42"/>
    <w:rsid w:val="254D4875"/>
    <w:rsid w:val="348B42FA"/>
    <w:rsid w:val="53216178"/>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8F82E"/>
  <w15:docId w15:val="{C93B0C1A-0147-4F31-B10B-DFCCEDB9E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宋体" w:hAnsi="Calibri" w:cs="Times New Roman"/>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Times New Roman" w:hAnsi="Times New Roman"/>
      <w:kern w:val="2"/>
      <w:sz w:val="21"/>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uiPriority w:val="99"/>
    <w:semiHidden/>
    <w:unhideWhenUsed/>
    <w:pPr>
      <w:jc w:val="left"/>
    </w:pPr>
  </w:style>
  <w:style w:type="paragraph" w:styleId="BodyTextIndent">
    <w:name w:val="Body Text Indent"/>
    <w:basedOn w:val="Normal"/>
    <w:link w:val="BodyTextIndentChar"/>
    <w:qFormat/>
    <w:pPr>
      <w:spacing w:beforeLines="100" w:line="520" w:lineRule="exact"/>
      <w:ind w:firstLineChars="200" w:firstLine="560"/>
    </w:pPr>
    <w:rPr>
      <w:sz w:val="28"/>
    </w:rPr>
  </w:style>
  <w:style w:type="paragraph" w:styleId="Date">
    <w:name w:val="Date"/>
    <w:basedOn w:val="Normal"/>
    <w:next w:val="Normal"/>
    <w:link w:val="DateChar"/>
    <w:qFormat/>
    <w:pPr>
      <w:ind w:leftChars="2500" w:left="100"/>
    </w:pPr>
    <w:rPr>
      <w:rFonts w:ascii="宋体" w:hAnsi="宋体"/>
    </w:rPr>
  </w:style>
  <w:style w:type="paragraph" w:styleId="Footer">
    <w:name w:val="footer"/>
    <w:basedOn w:val="Normal"/>
    <w:link w:val="FooterChar"/>
    <w:uiPriority w:val="99"/>
    <w:unhideWhenUsed/>
    <w:qFormat/>
    <w:pPr>
      <w:tabs>
        <w:tab w:val="center" w:pos="4153"/>
        <w:tab w:val="right" w:pos="8306"/>
      </w:tabs>
    </w:pPr>
  </w:style>
  <w:style w:type="paragraph" w:styleId="Header">
    <w:name w:val="header"/>
    <w:basedOn w:val="Normal"/>
    <w:link w:val="HeaderChar"/>
    <w:uiPriority w:val="99"/>
    <w:unhideWhenUsed/>
    <w:qFormat/>
    <w:pPr>
      <w:tabs>
        <w:tab w:val="center" w:pos="4153"/>
        <w:tab w:val="right" w:pos="8306"/>
      </w:tabs>
    </w:pPr>
  </w:style>
  <w:style w:type="paragraph" w:styleId="NormalWeb">
    <w:name w:val="Normal (Web)"/>
    <w:basedOn w:val="Normal"/>
    <w:uiPriority w:val="99"/>
    <w:unhideWhenUsed/>
    <w:qFormat/>
    <w:pPr>
      <w:widowControl/>
      <w:spacing w:before="100" w:beforeAutospacing="1" w:after="100" w:afterAutospacing="1"/>
      <w:jc w:val="left"/>
    </w:pPr>
    <w:rPr>
      <w:rFonts w:ascii="宋体" w:hAnsi="宋体" w:cs="宋体"/>
      <w:kern w:val="0"/>
      <w:sz w:val="24"/>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character" w:styleId="Hyperlink">
    <w:name w:val="Hyperlink"/>
    <w:basedOn w:val="DefaultParagraphFont"/>
    <w:uiPriority w:val="99"/>
    <w:unhideWhenUsed/>
    <w:qFormat/>
    <w:rPr>
      <w:color w:val="0000FF"/>
      <w:u w:val="single"/>
    </w:rPr>
  </w:style>
  <w:style w:type="paragraph" w:customStyle="1" w:styleId="1">
    <w:name w:val="样式1"/>
    <w:basedOn w:val="Normal"/>
    <w:qFormat/>
    <w:pPr>
      <w:ind w:firstLineChars="200" w:firstLine="200"/>
    </w:pPr>
    <w:rPr>
      <w:rFonts w:eastAsia="仿宋_GB2312"/>
      <w:sz w:val="32"/>
    </w:rPr>
  </w:style>
  <w:style w:type="character" w:customStyle="1" w:styleId="BodyTextIndentChar">
    <w:name w:val="Body Text Indent Char"/>
    <w:basedOn w:val="DefaultParagraphFont"/>
    <w:link w:val="BodyTextIndent"/>
    <w:qFormat/>
    <w:rPr>
      <w:rFonts w:ascii="Times New Roman" w:eastAsia="宋体" w:hAnsi="Times New Roman" w:cs="Times New Roman"/>
      <w:kern w:val="2"/>
      <w:sz w:val="28"/>
      <w:szCs w:val="24"/>
      <w:lang w:val="en-US"/>
    </w:rPr>
  </w:style>
  <w:style w:type="character" w:customStyle="1" w:styleId="DateChar">
    <w:name w:val="Date Char"/>
    <w:basedOn w:val="DefaultParagraphFont"/>
    <w:link w:val="Date"/>
    <w:qFormat/>
    <w:rPr>
      <w:rFonts w:ascii="宋体" w:eastAsia="宋体" w:hAnsi="宋体" w:cs="Times New Roman"/>
      <w:kern w:val="2"/>
      <w:sz w:val="21"/>
      <w:szCs w:val="24"/>
      <w:lang w:val="en-US"/>
    </w:rPr>
  </w:style>
  <w:style w:type="paragraph" w:styleId="ListParagraph">
    <w:name w:val="List Paragraph"/>
    <w:basedOn w:val="Normal"/>
    <w:uiPriority w:val="34"/>
    <w:qFormat/>
    <w:pPr>
      <w:widowControl/>
      <w:spacing w:after="200" w:line="276" w:lineRule="auto"/>
      <w:ind w:left="720"/>
      <w:contextualSpacing/>
      <w:jc w:val="left"/>
    </w:pPr>
    <w:rPr>
      <w:rFonts w:ascii="Calibri" w:hAnsi="Calibri"/>
      <w:kern w:val="0"/>
      <w:sz w:val="22"/>
      <w:szCs w:val="22"/>
      <w:lang w:val="en-SG"/>
    </w:rPr>
  </w:style>
  <w:style w:type="paragraph" w:customStyle="1" w:styleId="Default">
    <w:name w:val="Default"/>
    <w:qFormat/>
    <w:pPr>
      <w:autoSpaceDE w:val="0"/>
      <w:autoSpaceDN w:val="0"/>
      <w:adjustRightInd w:val="0"/>
    </w:pPr>
    <w:rPr>
      <w:rFonts w:ascii="Arial" w:hAnsi="Arial" w:cs="Arial"/>
      <w:color w:val="000000"/>
      <w:sz w:val="24"/>
      <w:szCs w:val="24"/>
    </w:rPr>
  </w:style>
  <w:style w:type="character" w:customStyle="1" w:styleId="HeaderChar">
    <w:name w:val="Header Char"/>
    <w:basedOn w:val="DefaultParagraphFont"/>
    <w:link w:val="Header"/>
    <w:uiPriority w:val="99"/>
    <w:qFormat/>
    <w:rPr>
      <w:rFonts w:ascii="Times New Roman" w:hAnsi="Times New Roman"/>
      <w:kern w:val="2"/>
      <w:sz w:val="21"/>
      <w:szCs w:val="24"/>
      <w:lang w:val="en-US"/>
    </w:rPr>
  </w:style>
  <w:style w:type="character" w:customStyle="1" w:styleId="FooterChar">
    <w:name w:val="Footer Char"/>
    <w:basedOn w:val="DefaultParagraphFont"/>
    <w:link w:val="Footer"/>
    <w:uiPriority w:val="99"/>
    <w:qFormat/>
    <w:rPr>
      <w:rFonts w:ascii="Times New Roman" w:hAnsi="Times New Roman"/>
      <w:kern w:val="2"/>
      <w:sz w:val="21"/>
      <w:szCs w:val="24"/>
      <w:lang w:val="en-US"/>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bidding.lube@sinopec.com" TargetMode="External"/><Relationship Id="rId11"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2438895B7253F34DB00A528482511C8D" ma:contentTypeVersion="1" ma:contentTypeDescription="新建文档。" ma:contentTypeScope="" ma:versionID="185cd5a2a79406c13bd72045e097f5da">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DB35D65-2272-460D-9518-873F536BBAA9}"/>
</file>

<file path=customXml/itemProps2.xml><?xml version="1.0" encoding="utf-8"?>
<ds:datastoreItem xmlns:ds="http://schemas.openxmlformats.org/officeDocument/2006/customXml" ds:itemID="{82D87896-6548-4595-A97F-D81F5F33323B}"/>
</file>

<file path=customXml/itemProps3.xml><?xml version="1.0" encoding="utf-8"?>
<ds:datastoreItem xmlns:ds="http://schemas.openxmlformats.org/officeDocument/2006/customXml" ds:itemID="{D652863C-67F8-47AC-8BA3-E0140213E229}"/>
</file>

<file path=customXml/itemProps4.xml><?xml version="1.0" encoding="utf-8"?>
<ds:datastoreItem xmlns:ds="http://schemas.openxmlformats.org/officeDocument/2006/customXml" ds:itemID="{DBFE4D6D-B88A-430A-B895-5808FB820F37}"/>
</file>

<file path=docProps/app.xml><?xml version="1.0" encoding="utf-8"?>
<Properties xmlns="http://schemas.openxmlformats.org/officeDocument/2006/extended-properties" xmlns:vt="http://schemas.openxmlformats.org/officeDocument/2006/docPropsVTypes">
  <Template>Normal</Template>
  <TotalTime>17</TotalTime>
  <Pages>3</Pages>
  <Words>1042</Words>
  <Characters>5941</Characters>
  <Application>Microsoft Office Word</Application>
  <DocSecurity>0</DocSecurity>
  <Lines>49</Lines>
  <Paragraphs>13</Paragraphs>
  <ScaleCrop>false</ScaleCrop>
  <Company>Deftones</Company>
  <LinksUpToDate>false</LinksUpToDate>
  <CharactersWithSpaces>6970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李桂健</cp:lastModifiedBy>
  <cp:revision>99</cp:revision>
  <cp:lastPrinted>2015-08-20T00:28:00Z</cp:lastPrinted>
  <dcterms:created xsi:type="dcterms:W3CDTF">2025-06-09T02:31:00Z</dcterms:created>
  <dcterms:modified xsi:type="dcterms:W3CDTF">2026-09-25T08:05:00Z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2052-12.8.2.18606</vt:lpwstr>
  </property>
  <property fmtid="{D5CDD505-2E9C-101B-9397-08002B2CF9AE}" pid="3" name="ICV">
    <vt:lpwstr>9C6D4F1FFE494A5D9430D7DF1ED472C3_13</vt:lpwstr>
  </property>
  <property fmtid="{D5CDD505-2E9C-101B-9397-08002B2CF9AE}" pid="4" name="ContentTypeId">
    <vt:lpwstr>0x0101002438895B7253F34DB00A528482511C8D</vt:lpwstr>
  </property>
</Properties>
</file>